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A6AA" w14:textId="0E6EBC66" w:rsidR="0082376F" w:rsidRDefault="002D3A1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/>
          <w:b/>
          <w:i/>
          <w:color w:val="31849B"/>
          <w:sz w:val="28"/>
          <w:lang w:val="fr-FR"/>
        </w:rPr>
      </w:pPr>
      <w:r>
        <w:rPr>
          <w:rFonts w:ascii="Arial" w:hAnsi="Arial"/>
          <w:b/>
          <w:i/>
          <w:color w:val="31849B"/>
          <w:sz w:val="28"/>
          <w:lang w:val="fr-FR"/>
        </w:rPr>
        <w:t>Emprenedoria 4t ESO</w:t>
      </w:r>
      <w:r w:rsidR="0082376F" w:rsidRPr="00E57B79">
        <w:rPr>
          <w:rFonts w:ascii="Arial" w:hAnsi="Arial"/>
          <w:b/>
          <w:i/>
          <w:color w:val="31849B"/>
          <w:sz w:val="28"/>
          <w:lang w:val="fr-FR"/>
        </w:rPr>
        <w:t xml:space="preserve"> (diversitat) </w:t>
      </w:r>
    </w:p>
    <w:p w14:paraId="53039778" w14:textId="77777777" w:rsidR="005B1BE8" w:rsidRPr="004B16F8" w:rsidRDefault="005B1BE8" w:rsidP="002D3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b/>
          <w:sz w:val="28"/>
          <w:lang w:val="ca-ES"/>
        </w:rPr>
      </w:pPr>
      <w:bookmarkStart w:id="0" w:name="_GoBack"/>
      <w:bookmarkEnd w:id="0"/>
    </w:p>
    <w:p w14:paraId="4BD6B0F5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  <w:r w:rsidRPr="00DF60D8">
        <w:rPr>
          <w:rFonts w:ascii="Arial" w:hAnsi="Arial" w:cs="Arial"/>
          <w:b/>
          <w:sz w:val="22"/>
          <w:szCs w:val="22"/>
        </w:rPr>
        <w:t>AVALUACIÓ ORDINÀRIA</w:t>
      </w:r>
    </w:p>
    <w:p w14:paraId="064F8318" w14:textId="77777777" w:rsidR="005B1BE8" w:rsidRPr="00DF60D8" w:rsidRDefault="005B1BE8" w:rsidP="005B1BE8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>Nota trimestral</w:t>
      </w:r>
    </w:p>
    <w:p w14:paraId="3364EC43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41C89730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 xml:space="preserve">La nota final de la convocatòria trimestral s’obté a partir de les notes obtingudes en les diferents unitats didàctiques, segons </w:t>
      </w:r>
      <w:r w:rsidR="000018C7" w:rsidRPr="00DF60D8">
        <w:rPr>
          <w:rFonts w:ascii="Arial" w:hAnsi="Arial" w:cs="Arial"/>
          <w:sz w:val="22"/>
          <w:szCs w:val="22"/>
        </w:rPr>
        <w:t xml:space="preserve">les dimensions detallades a continuació. </w:t>
      </w:r>
    </w:p>
    <w:p w14:paraId="475CE5E7" w14:textId="77777777" w:rsidR="000018C7" w:rsidRPr="00DF60D8" w:rsidRDefault="000018C7" w:rsidP="000018C7">
      <w:pPr>
        <w:jc w:val="both"/>
        <w:rPr>
          <w:rFonts w:ascii="Arial" w:hAnsi="Arial" w:cs="Arial"/>
          <w:sz w:val="22"/>
          <w:szCs w:val="22"/>
        </w:rPr>
      </w:pPr>
    </w:p>
    <w:p w14:paraId="51ECA41C" w14:textId="77777777" w:rsidR="00CC5600" w:rsidRPr="00970D8F" w:rsidRDefault="00CC5600" w:rsidP="00CC5600">
      <w:pPr>
        <w:jc w:val="both"/>
        <w:rPr>
          <w:sz w:val="22"/>
          <w:szCs w:val="22"/>
        </w:rPr>
      </w:pPr>
      <w:r w:rsidRPr="00970D8F">
        <w:rPr>
          <w:rFonts w:ascii="Arial" w:hAnsi="Arial" w:cs="Arial"/>
          <w:sz w:val="22"/>
          <w:szCs w:val="22"/>
        </w:rPr>
        <w:t xml:space="preserve">De caràcter general, els instruments d’avaluació a cada dimensió seran diferents i amb una àmplia varietat </w:t>
      </w:r>
      <w:r w:rsidRPr="00970D8F">
        <w:rPr>
          <w:rFonts w:ascii="Arial" w:hAnsi="Arial" w:cs="Arial"/>
          <w:color w:val="222222"/>
          <w:sz w:val="22"/>
          <w:szCs w:val="22"/>
          <w:shd w:val="clear" w:color="auto" w:fill="FFFFFF"/>
        </w:rPr>
        <w:t>d’activitats i instruments d'avaluació que prevegin l'autoavaluació i la coavaluació dels alumnes i permetin fer un seguiment continu de cada alumne/a al llarg del procés d'aprenentatge.</w:t>
      </w:r>
    </w:p>
    <w:p w14:paraId="7E60B42A" w14:textId="77777777" w:rsidR="000018C7" w:rsidRPr="00DF60D8" w:rsidRDefault="000018C7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</w:p>
    <w:p w14:paraId="5EECA1F9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64"/>
        <w:gridCol w:w="4698"/>
        <w:gridCol w:w="2013"/>
      </w:tblGrid>
      <w:tr w:rsidR="004747F6" w:rsidRPr="00DF60D8" w14:paraId="6E1CE9D1" w14:textId="77777777" w:rsidTr="00E57B79">
        <w:trPr>
          <w:trHeight w:val="752"/>
          <w:jc w:val="center"/>
        </w:trPr>
        <w:tc>
          <w:tcPr>
            <w:tcW w:w="3311" w:type="dxa"/>
            <w:gridSpan w:val="2"/>
            <w:shd w:val="clear" w:color="auto" w:fill="33CCCC"/>
            <w:vAlign w:val="center"/>
          </w:tcPr>
          <w:p w14:paraId="370EAAE5" w14:textId="77777777" w:rsidR="000018C7" w:rsidRPr="00DF60D8" w:rsidRDefault="000018C7" w:rsidP="005874A2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>DIMENSIONS</w:t>
            </w:r>
          </w:p>
        </w:tc>
        <w:tc>
          <w:tcPr>
            <w:tcW w:w="4698" w:type="dxa"/>
            <w:shd w:val="clear" w:color="auto" w:fill="33CCCC"/>
            <w:vAlign w:val="center"/>
          </w:tcPr>
          <w:p w14:paraId="48BEDA13" w14:textId="77777777" w:rsidR="000018C7" w:rsidRPr="00DF60D8" w:rsidRDefault="000018C7" w:rsidP="005874A2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>INSTRUMENTS D’AVALUACIÓ</w:t>
            </w:r>
          </w:p>
        </w:tc>
        <w:tc>
          <w:tcPr>
            <w:tcW w:w="2013" w:type="dxa"/>
            <w:shd w:val="clear" w:color="auto" w:fill="33CCCC"/>
            <w:vAlign w:val="center"/>
          </w:tcPr>
          <w:p w14:paraId="5CC0DE4C" w14:textId="77777777" w:rsidR="000018C7" w:rsidRPr="00DF60D8" w:rsidRDefault="000018C7" w:rsidP="005874A2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>PONDERACIONS</w:t>
            </w:r>
          </w:p>
        </w:tc>
      </w:tr>
      <w:tr w:rsidR="00502330" w:rsidRPr="00DF60D8" w14:paraId="290C7882" w14:textId="77777777" w:rsidTr="00E57B79">
        <w:trPr>
          <w:trHeight w:val="545"/>
          <w:jc w:val="center"/>
        </w:trPr>
        <w:tc>
          <w:tcPr>
            <w:tcW w:w="1647" w:type="dxa"/>
            <w:vMerge w:val="restart"/>
            <w:shd w:val="clear" w:color="auto" w:fill="CCFFFF"/>
            <w:vAlign w:val="center"/>
          </w:tcPr>
          <w:p w14:paraId="6642D974" w14:textId="77777777" w:rsidR="00502330" w:rsidRPr="00246270" w:rsidRDefault="00502330" w:rsidP="00E04D5C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6270">
              <w:rPr>
                <w:rFonts w:ascii="Arial" w:hAnsi="Arial" w:cs="Arial"/>
                <w:b/>
                <w:i/>
                <w:sz w:val="22"/>
                <w:szCs w:val="22"/>
              </w:rPr>
              <w:t>Específiques d’àmbit</w:t>
            </w:r>
          </w:p>
          <w:p w14:paraId="2D9D31F3" w14:textId="77777777" w:rsidR="00502330" w:rsidRPr="00246270" w:rsidRDefault="00502330" w:rsidP="00E04D5C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CCFFFF"/>
            <w:vAlign w:val="center"/>
          </w:tcPr>
          <w:p w14:paraId="029205F5" w14:textId="77777777" w:rsidR="00502330" w:rsidRPr="00522B20" w:rsidRDefault="00502330" w:rsidP="008A2E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</w:rPr>
              <w:t>històrica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06980352" w14:textId="63FDE0AF" w:rsidR="002D3A1F" w:rsidRPr="00644D3C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a classe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</w:t>
            </w: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% </w:t>
            </w:r>
          </w:p>
          <w:p w14:paraId="340CD0BD" w14:textId="77777777" w:rsidR="002D3A1F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Llibreta/ dossier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30%</w:t>
            </w:r>
          </w:p>
          <w:p w14:paraId="5D8D81B8" w14:textId="286E8C65" w:rsidR="0082376F" w:rsidRPr="002D3A1F" w:rsidRDefault="0082376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b/>
                <w:bCs/>
                <w:sz w:val="22"/>
                <w:szCs w:val="22"/>
              </w:rPr>
              <w:t>Proves escrites</w:t>
            </w:r>
            <w:r w:rsidR="00E57B79" w:rsidRPr="002D3A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40 %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8B669FB" w14:textId="5D9A1AD6" w:rsidR="00502330" w:rsidRPr="0082376F" w:rsidRDefault="002D3A1F" w:rsidP="0082376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  <w:lang w:val="ca-ES"/>
              </w:rPr>
              <w:t>3</w:t>
            </w:r>
            <w:r w:rsidR="0082376F" w:rsidRPr="0082376F">
              <w:rPr>
                <w:rFonts w:ascii="Arial" w:hAnsi="Arial" w:cs="Arial"/>
                <w:sz w:val="22"/>
                <w:szCs w:val="22"/>
                <w:lang w:val="ca-ES"/>
              </w:rPr>
              <w:t>0 %</w:t>
            </w:r>
          </w:p>
        </w:tc>
      </w:tr>
      <w:tr w:rsidR="00502330" w:rsidRPr="00DF60D8" w14:paraId="5F855B9E" w14:textId="77777777" w:rsidTr="00E57B79">
        <w:trPr>
          <w:trHeight w:val="545"/>
          <w:jc w:val="center"/>
        </w:trPr>
        <w:tc>
          <w:tcPr>
            <w:tcW w:w="1647" w:type="dxa"/>
            <w:vMerge/>
            <w:shd w:val="clear" w:color="auto" w:fill="CCFFFF"/>
            <w:vAlign w:val="center"/>
          </w:tcPr>
          <w:p w14:paraId="5E77E127" w14:textId="77777777" w:rsidR="00502330" w:rsidRPr="00DF60D8" w:rsidRDefault="00502330" w:rsidP="008A2E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CCFFFF"/>
            <w:vAlign w:val="center"/>
          </w:tcPr>
          <w:p w14:paraId="38056B69" w14:textId="77777777" w:rsidR="00502330" w:rsidRPr="00DF60D8" w:rsidRDefault="00502330" w:rsidP="00E04D5C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</w:rPr>
              <w:t>geogràfica</w:t>
            </w:r>
            <w:r w:rsidRPr="00DF60D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2371A890" w14:textId="77777777" w:rsidR="002D3A1F" w:rsidRPr="00644D3C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a classe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</w:t>
            </w: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% </w:t>
            </w:r>
          </w:p>
          <w:p w14:paraId="3C7251D7" w14:textId="77777777" w:rsidR="002D3A1F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Llibreta/ dossier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30%</w:t>
            </w:r>
          </w:p>
          <w:p w14:paraId="045754B2" w14:textId="7B7E6EEC" w:rsidR="0082376F" w:rsidRPr="002D3A1F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b/>
                <w:bCs/>
                <w:sz w:val="22"/>
                <w:szCs w:val="22"/>
              </w:rPr>
              <w:t>Proves escrites   40 %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558ECE9" w14:textId="54F9CF95" w:rsidR="00502330" w:rsidRPr="0082376F" w:rsidRDefault="002D3A1F" w:rsidP="005874A2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color w:val="00B050"/>
                <w:sz w:val="22"/>
                <w:szCs w:val="22"/>
                <w:lang w:val="ca-ES"/>
              </w:rPr>
              <w:t>3</w:t>
            </w:r>
            <w:r w:rsidR="0082376F" w:rsidRPr="0082376F">
              <w:rPr>
                <w:rFonts w:ascii="Arial" w:hAnsi="Arial" w:cs="Arial"/>
                <w:sz w:val="22"/>
                <w:szCs w:val="22"/>
                <w:lang w:val="ca-ES"/>
              </w:rPr>
              <w:t>0 %</w:t>
            </w:r>
          </w:p>
        </w:tc>
      </w:tr>
      <w:tr w:rsidR="00502330" w:rsidRPr="00DF60D8" w14:paraId="7CCC085C" w14:textId="77777777" w:rsidTr="00E57B79">
        <w:trPr>
          <w:trHeight w:val="545"/>
          <w:jc w:val="center"/>
        </w:trPr>
        <w:tc>
          <w:tcPr>
            <w:tcW w:w="1647" w:type="dxa"/>
            <w:vMerge/>
            <w:shd w:val="clear" w:color="auto" w:fill="CCFFFF"/>
            <w:vAlign w:val="center"/>
          </w:tcPr>
          <w:p w14:paraId="1A18A65A" w14:textId="77777777" w:rsidR="00502330" w:rsidRPr="00DF60D8" w:rsidRDefault="00502330" w:rsidP="008A2E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CCFFFF"/>
            <w:vAlign w:val="center"/>
          </w:tcPr>
          <w:p w14:paraId="3EB27807" w14:textId="77777777" w:rsidR="00502330" w:rsidRPr="002D3A1F" w:rsidRDefault="00502330" w:rsidP="00E04D5C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2D3A1F">
              <w:rPr>
                <w:rFonts w:ascii="Arial" w:hAnsi="Arial" w:cs="Arial"/>
                <w:b/>
                <w:strike/>
                <w:sz w:val="22"/>
                <w:szCs w:val="22"/>
              </w:rPr>
              <w:t>Dimensió cultural i artística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5FB37A42" w14:textId="77777777" w:rsidR="00E57B79" w:rsidRPr="002D3A1F" w:rsidRDefault="00E57B79" w:rsidP="00E57B79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2D3A1F">
              <w:rPr>
                <w:rFonts w:ascii="Arial" w:hAnsi="Arial" w:cs="Arial"/>
                <w:strike/>
                <w:sz w:val="22"/>
                <w:szCs w:val="22"/>
              </w:rPr>
              <w:t>Activitats d’aula    60 %</w:t>
            </w:r>
          </w:p>
          <w:p w14:paraId="03662E64" w14:textId="77777777" w:rsidR="0082376F" w:rsidRPr="002D3A1F" w:rsidRDefault="00E57B79" w:rsidP="00E57B79">
            <w:pPr>
              <w:jc w:val="center"/>
              <w:rPr>
                <w:rFonts w:ascii="Arial" w:hAnsi="Arial" w:cs="Arial"/>
                <w:strike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strike/>
                <w:sz w:val="22"/>
                <w:szCs w:val="22"/>
              </w:rPr>
              <w:t>Proves escrites   40 %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20E61D6" w14:textId="77777777" w:rsidR="00502330" w:rsidRPr="002D3A1F" w:rsidRDefault="0082376F" w:rsidP="005874A2">
            <w:pPr>
              <w:jc w:val="center"/>
              <w:rPr>
                <w:rFonts w:ascii="Arial" w:hAnsi="Arial" w:cs="Arial"/>
                <w:strike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strike/>
                <w:sz w:val="22"/>
                <w:szCs w:val="22"/>
                <w:lang w:val="ca-ES"/>
              </w:rPr>
              <w:t>20 %</w:t>
            </w:r>
          </w:p>
        </w:tc>
      </w:tr>
      <w:tr w:rsidR="00502330" w:rsidRPr="00DF60D8" w14:paraId="4E3FE254" w14:textId="77777777" w:rsidTr="00E57B79">
        <w:trPr>
          <w:trHeight w:val="545"/>
          <w:jc w:val="center"/>
        </w:trPr>
        <w:tc>
          <w:tcPr>
            <w:tcW w:w="1647" w:type="dxa"/>
            <w:vMerge/>
            <w:shd w:val="clear" w:color="auto" w:fill="CCFFFF"/>
            <w:vAlign w:val="center"/>
          </w:tcPr>
          <w:p w14:paraId="3A69A56A" w14:textId="77777777" w:rsidR="00502330" w:rsidRPr="00DF60D8" w:rsidRDefault="00502330" w:rsidP="008A2E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CCFFFF"/>
            <w:vAlign w:val="center"/>
          </w:tcPr>
          <w:p w14:paraId="01FBA4F5" w14:textId="77777777" w:rsidR="00502330" w:rsidRPr="001D3AF2" w:rsidRDefault="00502330" w:rsidP="00E04D5C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0D8">
              <w:rPr>
                <w:rFonts w:ascii="Arial" w:hAnsi="Arial" w:cs="Arial"/>
                <w:b/>
                <w:sz w:val="22"/>
                <w:szCs w:val="22"/>
              </w:rPr>
              <w:t xml:space="preserve">Dimensió </w:t>
            </w:r>
            <w:r>
              <w:rPr>
                <w:rFonts w:ascii="Arial" w:hAnsi="Arial" w:cs="Arial"/>
                <w:b/>
                <w:sz w:val="22"/>
                <w:szCs w:val="22"/>
              </w:rPr>
              <w:t>ciutadana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73EFEF3E" w14:textId="77777777" w:rsidR="002D3A1F" w:rsidRPr="00644D3C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Treball a classe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</w:t>
            </w: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% </w:t>
            </w:r>
          </w:p>
          <w:p w14:paraId="16FE9FE7" w14:textId="77777777" w:rsidR="002D3A1F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644D3C">
              <w:rPr>
                <w:rFonts w:ascii="Arial" w:hAnsi="Arial" w:cs="Arial"/>
                <w:sz w:val="22"/>
                <w:szCs w:val="22"/>
                <w:lang w:val="ca-ES"/>
              </w:rPr>
              <w:t xml:space="preserve">Llibreta/ dossier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30%</w:t>
            </w:r>
          </w:p>
          <w:p w14:paraId="07030901" w14:textId="59E3E615" w:rsidR="0082376F" w:rsidRPr="002D3A1F" w:rsidRDefault="002D3A1F" w:rsidP="002D3A1F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D3A1F">
              <w:rPr>
                <w:rFonts w:ascii="Arial" w:hAnsi="Arial" w:cs="Arial"/>
                <w:b/>
                <w:bCs/>
                <w:sz w:val="22"/>
                <w:szCs w:val="22"/>
              </w:rPr>
              <w:t>Proves escrites   40 %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A7D26A2" w14:textId="77777777" w:rsidR="00502330" w:rsidRPr="0082376F" w:rsidRDefault="0082376F" w:rsidP="005874A2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10 %</w:t>
            </w:r>
          </w:p>
        </w:tc>
      </w:tr>
      <w:tr w:rsidR="00502330" w:rsidRPr="00DF60D8" w14:paraId="52EEF478" w14:textId="77777777" w:rsidTr="00E57B79">
        <w:trPr>
          <w:trHeight w:val="545"/>
          <w:jc w:val="center"/>
        </w:trPr>
        <w:tc>
          <w:tcPr>
            <w:tcW w:w="1647" w:type="dxa"/>
            <w:shd w:val="clear" w:color="auto" w:fill="CCFFFF"/>
            <w:vAlign w:val="center"/>
          </w:tcPr>
          <w:p w14:paraId="03DA8351" w14:textId="77777777" w:rsidR="00502330" w:rsidRPr="00246270" w:rsidRDefault="00502330" w:rsidP="00502330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Comuna a totes les matèries</w:t>
            </w:r>
          </w:p>
        </w:tc>
        <w:tc>
          <w:tcPr>
            <w:tcW w:w="1664" w:type="dxa"/>
            <w:shd w:val="clear" w:color="auto" w:fill="CCFFFF"/>
            <w:vAlign w:val="center"/>
          </w:tcPr>
          <w:p w14:paraId="70EC62E2" w14:textId="77777777" w:rsidR="00502330" w:rsidRPr="00522B20" w:rsidRDefault="00502330" w:rsidP="008A2ED1">
            <w:pPr>
              <w:pStyle w:val="Formatolib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Dimensió actitudinal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379A7B9A" w14:textId="77777777" w:rsidR="0082376F" w:rsidRPr="0082376F" w:rsidRDefault="0082376F" w:rsidP="0082376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Respecte vers els companys</w:t>
            </w:r>
            <w:r w:rsidR="00E57B79">
              <w:rPr>
                <w:rFonts w:ascii="Arial" w:hAnsi="Arial" w:cs="Arial"/>
                <w:sz w:val="22"/>
                <w:szCs w:val="22"/>
                <w:lang w:val="ca-ES"/>
              </w:rPr>
              <w:t xml:space="preserve">         25 %</w:t>
            </w:r>
          </w:p>
          <w:p w14:paraId="3C849465" w14:textId="77777777" w:rsidR="0082376F" w:rsidRPr="0082376F" w:rsidRDefault="0082376F" w:rsidP="0082376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Respecte vers les normes del centre</w:t>
            </w:r>
            <w:r w:rsidR="00E57B79">
              <w:rPr>
                <w:rFonts w:ascii="Arial" w:hAnsi="Arial" w:cs="Arial"/>
                <w:sz w:val="22"/>
                <w:szCs w:val="22"/>
                <w:lang w:val="ca-ES"/>
              </w:rPr>
              <w:t xml:space="preserve">  25 %</w:t>
            </w:r>
          </w:p>
          <w:p w14:paraId="453DAB2D" w14:textId="77777777" w:rsidR="0082376F" w:rsidRPr="0082376F" w:rsidRDefault="0082376F" w:rsidP="0082376F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Puntualitat i educació a classe</w:t>
            </w:r>
            <w:r w:rsidR="00E57B79">
              <w:rPr>
                <w:rFonts w:ascii="Arial" w:hAnsi="Arial" w:cs="Arial"/>
                <w:sz w:val="22"/>
                <w:szCs w:val="22"/>
                <w:lang w:val="ca-ES"/>
              </w:rPr>
              <w:t xml:space="preserve">  25 %</w:t>
            </w:r>
          </w:p>
          <w:p w14:paraId="69DCB7EF" w14:textId="77777777" w:rsidR="00502330" w:rsidRPr="0082376F" w:rsidRDefault="0082376F" w:rsidP="008237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Participació tolerant</w:t>
            </w:r>
            <w:r w:rsidR="00E57B79">
              <w:rPr>
                <w:rFonts w:ascii="Arial" w:hAnsi="Arial" w:cs="Arial"/>
                <w:sz w:val="22"/>
                <w:szCs w:val="22"/>
                <w:lang w:val="ca-ES"/>
              </w:rPr>
              <w:t xml:space="preserve">  25 %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3893CD1" w14:textId="77777777" w:rsidR="00502330" w:rsidRPr="0082376F" w:rsidRDefault="0082376F" w:rsidP="005874A2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376F">
              <w:rPr>
                <w:rFonts w:ascii="Arial" w:hAnsi="Arial" w:cs="Arial"/>
                <w:sz w:val="22"/>
                <w:szCs w:val="22"/>
                <w:lang w:val="ca-ES"/>
              </w:rPr>
              <w:t>30 %</w:t>
            </w:r>
          </w:p>
        </w:tc>
      </w:tr>
    </w:tbl>
    <w:p w14:paraId="34257191" w14:textId="77777777" w:rsidR="005B1BE8" w:rsidRPr="00DF60D8" w:rsidRDefault="005B1BE8" w:rsidP="005B1BE8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sz w:val="22"/>
          <w:szCs w:val="22"/>
        </w:rPr>
      </w:pPr>
    </w:p>
    <w:p w14:paraId="0CE8D0D4" w14:textId="77777777" w:rsidR="002D3A1F" w:rsidRPr="00644D3C" w:rsidRDefault="002D3A1F" w:rsidP="002D3A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lang w:val="ca-ES"/>
        </w:rPr>
      </w:pPr>
      <w:r w:rsidRPr="00644D3C">
        <w:rPr>
          <w:rFonts w:ascii="Arial" w:hAnsi="Arial" w:cs="Arial"/>
          <w:lang w:val="ca-ES"/>
        </w:rPr>
        <w:t xml:space="preserve">Per aprovar el trimestre caldrà haver superat </w:t>
      </w:r>
      <w:r w:rsidRPr="00644D3C">
        <w:rPr>
          <w:rFonts w:ascii="Arial" w:hAnsi="Arial" w:cs="Arial"/>
          <w:b/>
          <w:lang w:val="ca-ES"/>
        </w:rPr>
        <w:t>el 50 % de la suma de les dimensions</w:t>
      </w:r>
    </w:p>
    <w:p w14:paraId="11F76D7B" w14:textId="77777777" w:rsidR="0082376F" w:rsidRPr="00DF60D8" w:rsidRDefault="0082376F" w:rsidP="00823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>Es tindrà en consideració les capacitats i habilitats dels alumnes amb dificultats a l’hora d’avaluar les diferents dimensions.</w:t>
      </w:r>
    </w:p>
    <w:p w14:paraId="5C2FC5A6" w14:textId="77777777" w:rsidR="0082376F" w:rsidRPr="00DF60D8" w:rsidRDefault="0082376F" w:rsidP="005B1B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</w:p>
    <w:p w14:paraId="2FBE5376" w14:textId="77777777" w:rsidR="005B1BE8" w:rsidRDefault="000018C7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DF60D8">
        <w:rPr>
          <w:rFonts w:ascii="Arial" w:hAnsi="Arial" w:cs="Arial"/>
          <w:b/>
          <w:sz w:val="22"/>
          <w:szCs w:val="22"/>
        </w:rPr>
        <w:t>Observacions rellevants del instruments d’avaluació emprats.</w:t>
      </w:r>
    </w:p>
    <w:p w14:paraId="3394ADC2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69DAC7C9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  <w:r>
        <w:rPr>
          <w:rFonts w:ascii="Arial" w:hAnsi="Arial" w:cs="Arial"/>
          <w:i/>
          <w:sz w:val="22"/>
          <w:szCs w:val="22"/>
          <w:lang w:val="ca-ES"/>
        </w:rPr>
        <w:t>Cada unitat didàctica comportarà una prova escrita i/o oral, que comportarà la corresponent valoració dins l’avaluació.</w:t>
      </w:r>
    </w:p>
    <w:p w14:paraId="092F61D5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79C8ECDC" w14:textId="77777777" w:rsidR="0082376F" w:rsidRP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  <w:r>
        <w:rPr>
          <w:rFonts w:ascii="Arial" w:hAnsi="Arial" w:cs="Arial"/>
          <w:i/>
          <w:sz w:val="22"/>
          <w:szCs w:val="22"/>
          <w:lang w:val="ca-ES"/>
        </w:rPr>
        <w:t>Es treballarà a l’aula petits treballs cooperatius, majoritàriament de síntesi i crítica de pel·lícules que es projectaran durant el curs.</w:t>
      </w:r>
    </w:p>
    <w:p w14:paraId="2C33B4E0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56AEC014" w14:textId="77777777" w:rsidR="0082376F" w:rsidRDefault="000018C7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DF60D8">
        <w:rPr>
          <w:rFonts w:ascii="Arial" w:hAnsi="Arial" w:cs="Arial"/>
          <w:b/>
          <w:sz w:val="22"/>
          <w:szCs w:val="22"/>
        </w:rPr>
        <w:t>Justificació d’absència el dia d’una prova o examen.</w:t>
      </w:r>
    </w:p>
    <w:p w14:paraId="090B9CC8" w14:textId="77777777" w:rsidR="0082376F" w:rsidRDefault="0082376F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7420ED09" w14:textId="77777777" w:rsidR="00226103" w:rsidRPr="00644D3C" w:rsidRDefault="00226103" w:rsidP="00226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644D3C">
        <w:rPr>
          <w:rFonts w:ascii="Arial" w:hAnsi="Arial" w:cs="Arial"/>
          <w:i/>
          <w:sz w:val="22"/>
          <w:szCs w:val="22"/>
          <w:lang w:val="ca-ES"/>
        </w:rPr>
        <w:t>Si l’alumne/a no assisteix a classe el dia de la prova o examen, haurà de justificar documentalment la seva absència al professor/ afectat per tenir dret a fer-lo en un altre moment. Si no ho fa així, la matèria d’examen s’acumularà per la propera prova. En qualsevol cas, el professor/a comentarà l’absència amb el tutor/a de l’aula per assegurar-se de que la falta és justificada.</w:t>
      </w:r>
    </w:p>
    <w:p w14:paraId="2E3270AD" w14:textId="77777777" w:rsidR="00226103" w:rsidRPr="00644D3C" w:rsidRDefault="00226103" w:rsidP="00226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601960CE" w14:textId="77777777" w:rsidR="00226103" w:rsidRPr="00644D3C" w:rsidRDefault="00226103" w:rsidP="00226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48A3B55F" w14:textId="77777777" w:rsidR="00226103" w:rsidRPr="00644D3C" w:rsidRDefault="00226103" w:rsidP="00226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644D3C">
        <w:rPr>
          <w:rFonts w:ascii="Arial" w:hAnsi="Arial" w:cs="Arial"/>
          <w:sz w:val="22"/>
          <w:szCs w:val="22"/>
          <w:lang w:val="ca-ES"/>
        </w:rPr>
        <w:t>Es tindrà en consideració les capacitats i habilitats dels alumnes amb dificultats a l’hora d’avaluar les diferents dimensions.</w:t>
      </w:r>
    </w:p>
    <w:p w14:paraId="4B71E4FD" w14:textId="77777777" w:rsidR="00226103" w:rsidRPr="00644D3C" w:rsidRDefault="00226103" w:rsidP="002261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5D97F6B7" w14:textId="29CDB571" w:rsidR="000018C7" w:rsidRPr="00226103" w:rsidRDefault="00226103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i/>
          <w:color w:val="FF2712"/>
          <w:sz w:val="22"/>
          <w:szCs w:val="22"/>
          <w:lang w:val="ca-ES"/>
        </w:rPr>
      </w:pPr>
      <w:r w:rsidRPr="00644D3C">
        <w:rPr>
          <w:rFonts w:ascii="Arial" w:hAnsi="Arial" w:cs="Arial"/>
          <w:b/>
          <w:sz w:val="22"/>
          <w:szCs w:val="22"/>
          <w:lang w:val="ca-ES"/>
        </w:rPr>
        <w:t>Per aprovar el trimestre caldrà haver superat ≥50% la suma de les dimensions.</w:t>
      </w:r>
    </w:p>
    <w:p w14:paraId="29E0AB11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</w:p>
    <w:p w14:paraId="2B0F63D3" w14:textId="77777777" w:rsidR="005B1BE8" w:rsidRPr="00DF60D8" w:rsidRDefault="005B1BE8" w:rsidP="005B1B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F60D8">
        <w:rPr>
          <w:rFonts w:ascii="Arial" w:hAnsi="Arial" w:cs="Arial"/>
          <w:b/>
          <w:sz w:val="22"/>
          <w:szCs w:val="22"/>
        </w:rPr>
        <w:t>Activitats de recuperació trimestral</w:t>
      </w:r>
    </w:p>
    <w:p w14:paraId="0875556C" w14:textId="77777777" w:rsidR="0009277A" w:rsidRDefault="0009277A" w:rsidP="00104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185AB374" w14:textId="77777777" w:rsidR="00104288" w:rsidRPr="0009277A" w:rsidRDefault="0009277A" w:rsidP="00104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sz w:val="22"/>
          <w:szCs w:val="22"/>
          <w:lang w:val="ca-ES"/>
        </w:rPr>
      </w:pPr>
      <w:r>
        <w:rPr>
          <w:rFonts w:ascii="Arial" w:hAnsi="Arial" w:cs="Arial"/>
          <w:i/>
          <w:sz w:val="22"/>
          <w:szCs w:val="22"/>
          <w:lang w:val="ca-ES"/>
        </w:rPr>
        <w:t>Per tal de recuperar un trimestre caldrà presentar les tasques i feines a net, i fer de nou una prova escrita i/o oral.</w:t>
      </w:r>
    </w:p>
    <w:p w14:paraId="6AA32ADA" w14:textId="77777777" w:rsidR="005B1BE8" w:rsidRPr="00DF60D8" w:rsidRDefault="0009277A" w:rsidP="005B1BE8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a-ES"/>
        </w:rPr>
        <w:t>N</w:t>
      </w:r>
      <w:r w:rsidR="005B1BE8" w:rsidRPr="00DF60D8">
        <w:rPr>
          <w:rFonts w:ascii="Arial" w:hAnsi="Arial" w:cs="Arial"/>
          <w:sz w:val="22"/>
          <w:szCs w:val="22"/>
        </w:rPr>
        <w:t>ota final contínua (juny)</w:t>
      </w:r>
    </w:p>
    <w:p w14:paraId="10AFD280" w14:textId="77777777" w:rsidR="0009277A" w:rsidRDefault="0009277A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442B4228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>La nota de la final contínua s’obté a partir de les notes obtingudes en els diferents trimestres.</w:t>
      </w:r>
    </w:p>
    <w:p w14:paraId="4A95C136" w14:textId="77777777" w:rsidR="005B1BE8" w:rsidRPr="00DF60D8" w:rsidRDefault="005B1BE8" w:rsidP="005B1B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color w:val="00B050"/>
          <w:sz w:val="22"/>
          <w:szCs w:val="22"/>
        </w:rPr>
      </w:pPr>
    </w:p>
    <w:p w14:paraId="6E2215CC" w14:textId="77777777" w:rsidR="005B1BE8" w:rsidRPr="00DF60D8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 xml:space="preserve">QF = </w:t>
      </w:r>
      <w:r w:rsidRPr="00DF60D8">
        <w:rPr>
          <w:rFonts w:ascii="Arial" w:hAnsi="Arial" w:cs="Arial"/>
          <w:i/>
          <w:sz w:val="22"/>
          <w:szCs w:val="22"/>
          <w:u w:val="single"/>
        </w:rPr>
        <w:t>QT1 + QT2  + QT3</w:t>
      </w:r>
    </w:p>
    <w:p w14:paraId="2CAB2381" w14:textId="77777777" w:rsidR="005B1BE8" w:rsidRPr="00E57B79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>3</w:t>
      </w:r>
    </w:p>
    <w:p w14:paraId="3C7DD106" w14:textId="77777777" w:rsidR="005B1BE8" w:rsidRPr="00DF60D8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>QF = qualificació final</w:t>
      </w:r>
    </w:p>
    <w:p w14:paraId="41C89FC2" w14:textId="77777777" w:rsidR="005B1BE8" w:rsidRPr="00DF60D8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>QT1 = qualificació del primer trimestre</w:t>
      </w:r>
    </w:p>
    <w:p w14:paraId="48A5A161" w14:textId="77777777" w:rsidR="005B1BE8" w:rsidRPr="00DF60D8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>QT2 = qualificació del segon trimestre</w:t>
      </w:r>
    </w:p>
    <w:p w14:paraId="152CE028" w14:textId="77777777" w:rsidR="005B1BE8" w:rsidRPr="00DF60D8" w:rsidRDefault="005B1BE8" w:rsidP="00384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i/>
          <w:sz w:val="22"/>
          <w:szCs w:val="22"/>
        </w:rPr>
      </w:pPr>
      <w:r w:rsidRPr="00DF60D8">
        <w:rPr>
          <w:rFonts w:ascii="Arial" w:hAnsi="Arial" w:cs="Arial"/>
          <w:i/>
          <w:sz w:val="22"/>
          <w:szCs w:val="22"/>
        </w:rPr>
        <w:t>QT3 = qualificació del tercer trimestre</w:t>
      </w:r>
    </w:p>
    <w:p w14:paraId="75A010CE" w14:textId="77777777" w:rsidR="0009277A" w:rsidRDefault="00DF60D8" w:rsidP="00DF60D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 xml:space="preserve">Cal tenir present que els termes emprats als informes d’avaluació per valorar el grau d’assoliment de l’alumne/a són qualitatius. </w:t>
      </w:r>
    </w:p>
    <w:p w14:paraId="18B1AA78" w14:textId="77777777" w:rsidR="00DF60D8" w:rsidRPr="00DF60D8" w:rsidRDefault="00DF60D8" w:rsidP="00DF60D8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sz w:val="22"/>
          <w:szCs w:val="22"/>
        </w:rPr>
        <w:t>Aquesta valoració</w:t>
      </w:r>
      <w:r w:rsidR="00384BAC">
        <w:rPr>
          <w:rFonts w:ascii="Arial" w:hAnsi="Arial" w:cs="Arial"/>
          <w:sz w:val="22"/>
          <w:szCs w:val="22"/>
        </w:rPr>
        <w:t>, tant numèrica com qualitativa, té sempre un veritable sentit d’avaluació formativa i formadora,</w:t>
      </w:r>
      <w:r w:rsidRPr="00DF60D8">
        <w:rPr>
          <w:rFonts w:ascii="Arial" w:hAnsi="Arial" w:cs="Arial"/>
          <w:sz w:val="22"/>
          <w:szCs w:val="22"/>
        </w:rPr>
        <w:t xml:space="preserve"> </w:t>
      </w:r>
      <w:r w:rsidR="00384BAC">
        <w:rPr>
          <w:rFonts w:ascii="Arial" w:hAnsi="Arial" w:cs="Arial"/>
          <w:sz w:val="22"/>
          <w:szCs w:val="22"/>
        </w:rPr>
        <w:t>i r</w:t>
      </w:r>
      <w:r w:rsidRPr="00DF60D8">
        <w:rPr>
          <w:rFonts w:ascii="Arial" w:hAnsi="Arial" w:cs="Arial"/>
          <w:sz w:val="22"/>
          <w:szCs w:val="22"/>
        </w:rPr>
        <w:t>esultarà del valor numèric obtingut segons les indicacions detallades anteriorment i tenint en compte les equivalències numèriques següents</w:t>
      </w:r>
      <w:r w:rsidR="00384BAC">
        <w:rPr>
          <w:rFonts w:ascii="Arial" w:hAnsi="Arial" w:cs="Arial"/>
          <w:sz w:val="22"/>
          <w:szCs w:val="22"/>
        </w:rPr>
        <w:t>:</w:t>
      </w:r>
    </w:p>
    <w:p w14:paraId="72E58C57" w14:textId="77777777" w:rsidR="00DF60D8" w:rsidRPr="00E57B79" w:rsidRDefault="00DF60D8" w:rsidP="00DF6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E57B79">
        <w:rPr>
          <w:rFonts w:ascii="Arial" w:hAnsi="Arial" w:cs="Arial"/>
          <w:i/>
          <w:sz w:val="22"/>
          <w:szCs w:val="22"/>
          <w:lang w:val="fr-FR"/>
        </w:rPr>
        <w:t>AE: assoliment excel·lent (entre 9 i 10)</w:t>
      </w:r>
    </w:p>
    <w:p w14:paraId="6B45E222" w14:textId="77777777" w:rsidR="00DF60D8" w:rsidRPr="00E57B79" w:rsidRDefault="00DF60D8" w:rsidP="00DF6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E57B79">
        <w:rPr>
          <w:rFonts w:ascii="Arial" w:hAnsi="Arial" w:cs="Arial"/>
          <w:i/>
          <w:sz w:val="22"/>
          <w:szCs w:val="22"/>
          <w:lang w:val="fr-FR"/>
        </w:rPr>
        <w:t>AN: assoliment notable (entre 7 i 8)</w:t>
      </w:r>
    </w:p>
    <w:p w14:paraId="73012E5B" w14:textId="77777777" w:rsidR="00DF60D8" w:rsidRPr="00E57B79" w:rsidRDefault="00DF60D8" w:rsidP="00DF6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E57B79">
        <w:rPr>
          <w:rFonts w:ascii="Arial" w:hAnsi="Arial" w:cs="Arial"/>
          <w:i/>
          <w:sz w:val="22"/>
          <w:szCs w:val="22"/>
          <w:lang w:val="fr-FR"/>
        </w:rPr>
        <w:t>AS: assoliment satisfactori  (entre 5 i 6)</w:t>
      </w:r>
    </w:p>
    <w:p w14:paraId="0F5C4A94" w14:textId="77777777" w:rsidR="00DF60D8" w:rsidRPr="00E57B79" w:rsidRDefault="00DF60D8" w:rsidP="00DF6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E57B79">
        <w:rPr>
          <w:rFonts w:ascii="Arial" w:hAnsi="Arial" w:cs="Arial"/>
          <w:i/>
          <w:sz w:val="22"/>
          <w:szCs w:val="22"/>
          <w:lang w:val="fr-FR"/>
        </w:rPr>
        <w:t>NA: no assoliment  (menys de 5)</w:t>
      </w:r>
    </w:p>
    <w:p w14:paraId="62A5CA6F" w14:textId="77777777" w:rsidR="00362519" w:rsidRPr="00DF60D8" w:rsidRDefault="00362519" w:rsidP="003625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color w:val="FF2712"/>
          <w:sz w:val="22"/>
          <w:szCs w:val="22"/>
        </w:rPr>
      </w:pPr>
    </w:p>
    <w:p w14:paraId="0D53E6C9" w14:textId="77777777" w:rsidR="00362519" w:rsidRPr="00DF60D8" w:rsidRDefault="00362519" w:rsidP="0036251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DF60D8">
        <w:rPr>
          <w:rFonts w:ascii="Arial" w:hAnsi="Arial" w:cs="Arial"/>
          <w:b/>
          <w:sz w:val="22"/>
          <w:szCs w:val="22"/>
        </w:rPr>
        <w:t>RECUPERACIÓ MATÈRIA PENDENT CURSOS ANTERIORS</w:t>
      </w:r>
    </w:p>
    <w:p w14:paraId="66C9540E" w14:textId="77777777" w:rsidR="0009277A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</w:rPr>
        <w:t xml:space="preserve">Les dates de recuperació de les matèries de cursos anteriors es concentraran en una setmana al llarg del segon trimestre.  </w:t>
      </w:r>
    </w:p>
    <w:p w14:paraId="54AA8F47" w14:textId="77777777" w:rsidR="0009277A" w:rsidRDefault="0009277A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2E4769BD" w14:textId="77777777" w:rsidR="0009277A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4B16F8">
        <w:rPr>
          <w:rFonts w:ascii="Arial" w:hAnsi="Arial" w:cs="Arial"/>
          <w:sz w:val="22"/>
          <w:szCs w:val="22"/>
          <w:lang w:val="ca-ES"/>
        </w:rPr>
        <w:t xml:space="preserve">Cada departament publicarà les primeres setmanes del curs què (prova i/o feina) ha de fer l’alumnat amb matèries pendents per aconseguir l’aprovat. </w:t>
      </w:r>
    </w:p>
    <w:p w14:paraId="04B0546D" w14:textId="77777777" w:rsidR="0009277A" w:rsidRDefault="0009277A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7BA38820" w14:textId="77777777" w:rsidR="0009277A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</w:rPr>
        <w:lastRenderedPageBreak/>
        <w:t xml:space="preserve">L’alumnat amb alguna matèria a recuperar s’haurà de presentar el dia i hora específics per tal de fer una prova i/o lliurar la feina encomanada. </w:t>
      </w:r>
    </w:p>
    <w:p w14:paraId="4BAA2C1C" w14:textId="77777777" w:rsidR="0009277A" w:rsidRDefault="0009277A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  <w:lang w:val="ca-ES"/>
        </w:rPr>
      </w:pPr>
    </w:p>
    <w:p w14:paraId="5A6B0B02" w14:textId="77777777" w:rsidR="00CC5600" w:rsidRPr="00DF60D8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L’alumnat rebrà totes les instruccions per recuperar la/es matèria/es a través d’un document que haurà de signar per garantir que ha rebut aquesta informació. </w:t>
      </w:r>
    </w:p>
    <w:p w14:paraId="57922796" w14:textId="77777777" w:rsidR="00CC5600" w:rsidRPr="00DF60D8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D0599DC" w14:textId="77777777" w:rsidR="00CC5600" w:rsidRPr="00DF60D8" w:rsidRDefault="00CC5600" w:rsidP="00CC56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30E8A">
        <w:rPr>
          <w:rFonts w:ascii="Arial" w:hAnsi="Arial" w:cs="Arial"/>
          <w:sz w:val="22"/>
          <w:szCs w:val="22"/>
        </w:rPr>
        <w:t>L'alumnat amb matèries pendents de curso</w:t>
      </w:r>
      <w:r>
        <w:rPr>
          <w:rFonts w:ascii="Arial" w:hAnsi="Arial" w:cs="Arial"/>
          <w:sz w:val="22"/>
          <w:szCs w:val="22"/>
        </w:rPr>
        <w:t>s anteriors que passi a un grup</w:t>
      </w:r>
      <w:r w:rsidRPr="00230E8A">
        <w:rPr>
          <w:rFonts w:ascii="Arial" w:hAnsi="Arial" w:cs="Arial"/>
          <w:sz w:val="22"/>
          <w:szCs w:val="22"/>
        </w:rPr>
        <w:t xml:space="preserve"> d'adaptació serà avaluat segons els criteris del departament de diversitat i pel professorat d’aquest mateix departament</w:t>
      </w:r>
      <w:r w:rsidRPr="00DF60D8">
        <w:rPr>
          <w:rFonts w:ascii="Arial" w:hAnsi="Arial" w:cs="Arial"/>
          <w:sz w:val="22"/>
          <w:szCs w:val="22"/>
        </w:rPr>
        <w:t>.</w:t>
      </w:r>
    </w:p>
    <w:sectPr w:rsidR="00CC5600" w:rsidRPr="00DF60D8" w:rsidSect="00A317FF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741D2" w14:textId="77777777" w:rsidR="00891852" w:rsidRDefault="00891852">
      <w:r>
        <w:separator/>
      </w:r>
    </w:p>
  </w:endnote>
  <w:endnote w:type="continuationSeparator" w:id="0">
    <w:p w14:paraId="40972398" w14:textId="77777777" w:rsidR="00891852" w:rsidRDefault="0089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303"/>
      <w:gridCol w:w="1124"/>
      <w:gridCol w:w="1015"/>
      <w:gridCol w:w="1978"/>
      <w:gridCol w:w="573"/>
      <w:gridCol w:w="1263"/>
      <w:gridCol w:w="750"/>
    </w:tblGrid>
    <w:tr w:rsidR="00104288" w:rsidRPr="00357FAD" w14:paraId="6C07ACDB" w14:textId="77777777" w:rsidTr="0034465C">
      <w:trPr>
        <w:cantSplit/>
        <w:trHeight w:val="294"/>
        <w:jc w:val="center"/>
      </w:trPr>
      <w:tc>
        <w:tcPr>
          <w:tcW w:w="693" w:type="dxa"/>
          <w:vMerge w:val="restart"/>
        </w:tcPr>
        <w:p w14:paraId="454459E7" w14:textId="3A64001A" w:rsidR="00104288" w:rsidRPr="00357FAD" w:rsidRDefault="00226103" w:rsidP="008C15E4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noProof/>
              <w:color w:val="C0C0C0"/>
              <w:sz w:val="16"/>
              <w:szCs w:val="16"/>
            </w:rPr>
            <w:drawing>
              <wp:inline distT="0" distB="0" distL="0" distR="0" wp14:anchorId="7879910D" wp14:editId="12E01A77">
                <wp:extent cx="286385" cy="31369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6A39CE2E" w14:textId="77777777" w:rsidR="00104288" w:rsidRPr="00357FAD" w:rsidRDefault="00104288" w:rsidP="008C15E4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46A79DB1" w14:textId="77777777" w:rsidR="00104288" w:rsidRPr="00357FAD" w:rsidRDefault="00104288" w:rsidP="008C15E4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759671E" w14:textId="77777777" w:rsidR="00104288" w:rsidRPr="00357FAD" w:rsidRDefault="00104288" w:rsidP="008C15E4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shd w:val="clear" w:color="auto" w:fill="auto"/>
          <w:vAlign w:val="center"/>
        </w:tcPr>
        <w:p w14:paraId="2BD5BF3E" w14:textId="2322501E" w:rsidR="00104288" w:rsidRPr="00357FAD" w:rsidRDefault="00226103" w:rsidP="000C24F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07/09/2020</w:t>
          </w:r>
        </w:p>
      </w:tc>
      <w:tc>
        <w:tcPr>
          <w:tcW w:w="1015" w:type="dxa"/>
          <w:vAlign w:val="center"/>
        </w:tcPr>
        <w:p w14:paraId="42168317" w14:textId="77777777" w:rsidR="00104288" w:rsidRPr="00357FAD" w:rsidRDefault="00104288" w:rsidP="008C15E4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4" w:type="dxa"/>
          <w:gridSpan w:val="3"/>
          <w:vAlign w:val="center"/>
        </w:tcPr>
        <w:p w14:paraId="74AFF3D3" w14:textId="77777777" w:rsidR="00104288" w:rsidRPr="00357FAD" w:rsidRDefault="00104288" w:rsidP="000C24F6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Criteris Avaluació </w:t>
          </w:r>
          <w:r w:rsidR="000C24F6">
            <w:rPr>
              <w:rFonts w:ascii="Arial" w:hAnsi="Arial" w:cs="Arial"/>
              <w:color w:val="808080"/>
              <w:sz w:val="16"/>
              <w:szCs w:val="16"/>
              <w:lang w:val="ca-ES"/>
            </w:rPr>
            <w:t>àmbit social</w:t>
          </w:r>
        </w:p>
      </w:tc>
      <w:tc>
        <w:tcPr>
          <w:tcW w:w="750" w:type="dxa"/>
          <w:vMerge w:val="restart"/>
          <w:vAlign w:val="center"/>
        </w:tcPr>
        <w:p w14:paraId="1D29EA21" w14:textId="77777777" w:rsidR="00104288" w:rsidRPr="00357FAD" w:rsidRDefault="00104288" w:rsidP="008C15E4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="00393013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PAGE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B16F8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="00393013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NUMPAGES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B16F8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104288" w:rsidRPr="00357FAD" w14:paraId="7B401CC4" w14:textId="77777777" w:rsidTr="0034465C">
      <w:trPr>
        <w:cantSplit/>
        <w:trHeight w:val="294"/>
        <w:jc w:val="center"/>
      </w:trPr>
      <w:tc>
        <w:tcPr>
          <w:tcW w:w="693" w:type="dxa"/>
          <w:vMerge/>
        </w:tcPr>
        <w:p w14:paraId="7D7F4896" w14:textId="77777777" w:rsidR="00104288" w:rsidRPr="00357FAD" w:rsidRDefault="00104288" w:rsidP="008C15E4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2303" w:type="dxa"/>
          <w:vMerge/>
        </w:tcPr>
        <w:p w14:paraId="1710AC96" w14:textId="77777777" w:rsidR="00104288" w:rsidRPr="00357FAD" w:rsidRDefault="00104288" w:rsidP="008C15E4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1124" w:type="dxa"/>
          <w:shd w:val="clear" w:color="auto" w:fill="auto"/>
          <w:vAlign w:val="center"/>
        </w:tcPr>
        <w:p w14:paraId="75B9C756" w14:textId="77777777" w:rsidR="00104288" w:rsidRPr="00357FAD" w:rsidRDefault="00104288" w:rsidP="000C24F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0C24F6">
            <w:rPr>
              <w:rFonts w:ascii="Arial" w:hAnsi="Arial" w:cs="Arial"/>
              <w:color w:val="808080"/>
              <w:sz w:val="16"/>
              <w:szCs w:val="16"/>
              <w:lang w:val="ca-ES"/>
            </w:rPr>
            <w:t>1</w:t>
          </w:r>
        </w:p>
      </w:tc>
      <w:tc>
        <w:tcPr>
          <w:tcW w:w="1015" w:type="dxa"/>
          <w:vAlign w:val="center"/>
        </w:tcPr>
        <w:p w14:paraId="73212E11" w14:textId="77777777" w:rsidR="00104288" w:rsidRPr="00357FAD" w:rsidRDefault="00104288" w:rsidP="008C15E4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8" w:type="dxa"/>
          <w:vAlign w:val="center"/>
        </w:tcPr>
        <w:p w14:paraId="5AF13DE2" w14:textId="77777777" w:rsidR="00104288" w:rsidRPr="00357FAD" w:rsidRDefault="00104288" w:rsidP="008C15E4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Coordinació pedagògica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73" w:type="dxa"/>
          <w:vAlign w:val="center"/>
        </w:tcPr>
        <w:p w14:paraId="73DFDCBE" w14:textId="77777777" w:rsidR="00104288" w:rsidRPr="00357FAD" w:rsidRDefault="00104288" w:rsidP="008C15E4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vAlign w:val="center"/>
        </w:tcPr>
        <w:p w14:paraId="6E245676" w14:textId="77777777" w:rsidR="00104288" w:rsidRPr="00357FAD" w:rsidRDefault="00104288" w:rsidP="000C24F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</w:t>
          </w:r>
          <w:r w:rsidR="000C24F6">
            <w:rPr>
              <w:rFonts w:ascii="Arial" w:hAnsi="Arial" w:cs="Arial"/>
              <w:color w:val="808080"/>
              <w:sz w:val="16"/>
              <w:szCs w:val="16"/>
              <w:lang w:val="ca-ES"/>
            </w:rPr>
            <w:t>81</w:t>
          </w:r>
        </w:p>
      </w:tc>
      <w:tc>
        <w:tcPr>
          <w:tcW w:w="750" w:type="dxa"/>
          <w:vMerge/>
        </w:tcPr>
        <w:p w14:paraId="0315ED60" w14:textId="77777777" w:rsidR="00104288" w:rsidRPr="00357FAD" w:rsidRDefault="00104288" w:rsidP="008C15E4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</w:tr>
  </w:tbl>
  <w:p w14:paraId="659C8171" w14:textId="77777777" w:rsidR="00104288" w:rsidRDefault="001042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4E341" w14:textId="77777777" w:rsidR="00891852" w:rsidRDefault="00891852">
      <w:r>
        <w:separator/>
      </w:r>
    </w:p>
  </w:footnote>
  <w:footnote w:type="continuationSeparator" w:id="0">
    <w:p w14:paraId="090A7553" w14:textId="77777777" w:rsidR="00891852" w:rsidRDefault="0089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104288" w:rsidRPr="00AC07AE" w14:paraId="2B9E11C0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13D479A2" w14:textId="10D0CBD7" w:rsidR="00104288" w:rsidRPr="007C75AA" w:rsidRDefault="00226103" w:rsidP="001A08C6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7728" behindDoc="0" locked="0" layoutInCell="1" allowOverlap="1" wp14:anchorId="5BEEEFFD" wp14:editId="0C2F620A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594AF4CC" w14:textId="77777777" w:rsidR="00104288" w:rsidRPr="007C75AA" w:rsidRDefault="00104288" w:rsidP="001A08C6">
          <w:pPr>
            <w:pStyle w:val="Ttulo1"/>
            <w:spacing w:before="0" w:after="0"/>
            <w:jc w:val="center"/>
            <w:rPr>
              <w:rFonts w:cs="Times New Roman"/>
              <w:bCs w:val="0"/>
              <w:color w:val="333333"/>
              <w:kern w:val="0"/>
              <w:sz w:val="20"/>
              <w:szCs w:val="20"/>
            </w:rPr>
          </w:pPr>
          <w:r w:rsidRPr="007C75AA">
            <w:rPr>
              <w:rFonts w:cs="Times New Roman"/>
              <w:bCs w:val="0"/>
              <w:color w:val="333333"/>
              <w:kern w:val="0"/>
              <w:sz w:val="20"/>
              <w:szCs w:val="20"/>
            </w:rPr>
            <w:t>CRITERIS D'AVALUACIÓ</w:t>
          </w:r>
        </w:p>
      </w:tc>
    </w:tr>
    <w:tr w:rsidR="00104288" w:rsidRPr="00AC07AE" w14:paraId="33BE49F1" w14:textId="77777777">
      <w:trPr>
        <w:trHeight w:val="253"/>
      </w:trPr>
      <w:tc>
        <w:tcPr>
          <w:tcW w:w="3060" w:type="dxa"/>
          <w:vMerge/>
          <w:vAlign w:val="center"/>
        </w:tcPr>
        <w:p w14:paraId="6A1BABD8" w14:textId="77777777" w:rsidR="00104288" w:rsidRPr="007C75AA" w:rsidRDefault="00104288" w:rsidP="001A08C6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429C670B" w14:textId="77777777" w:rsidR="00104288" w:rsidRPr="007C75AA" w:rsidRDefault="00104288" w:rsidP="001A08C6">
          <w:pPr>
            <w:rPr>
              <w:rFonts w:ascii="Arial" w:hAnsi="Arial" w:cs="Arial"/>
              <w:noProof/>
              <w:color w:val="333333"/>
              <w:sz w:val="18"/>
              <w:szCs w:val="18"/>
            </w:rPr>
          </w:pPr>
          <w:r w:rsidRPr="007C75AA">
            <w:rPr>
              <w:rFonts w:ascii="Arial" w:hAnsi="Arial" w:cs="Arial"/>
              <w:noProof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vAlign w:val="center"/>
        </w:tcPr>
        <w:p w14:paraId="0529E837" w14:textId="77777777" w:rsidR="00104288" w:rsidRPr="007C75AA" w:rsidRDefault="0082376F" w:rsidP="001A08C6">
          <w:pPr>
            <w:rPr>
              <w:rFonts w:ascii="Arial" w:hAnsi="Arial" w:cs="Arial"/>
              <w:color w:val="333333"/>
              <w:sz w:val="18"/>
              <w:szCs w:val="18"/>
              <w:lang w:val="ca-ES"/>
            </w:rPr>
          </w:pPr>
          <w:r>
            <w:rPr>
              <w:rFonts w:ascii="Arial" w:hAnsi="Arial" w:cs="Arial"/>
              <w:color w:val="333333"/>
              <w:sz w:val="18"/>
              <w:szCs w:val="18"/>
              <w:lang w:val="ca-ES"/>
            </w:rPr>
            <w:t>Diversitat</w:t>
          </w:r>
          <w:r w:rsidR="00522B20">
            <w:rPr>
              <w:rFonts w:ascii="Arial" w:hAnsi="Arial" w:cs="Arial"/>
              <w:color w:val="333333"/>
              <w:sz w:val="18"/>
              <w:szCs w:val="18"/>
              <w:lang w:val="ca-ES"/>
            </w:rPr>
            <w:t xml:space="preserve"> </w:t>
          </w:r>
        </w:p>
      </w:tc>
    </w:tr>
    <w:tr w:rsidR="00104288" w:rsidRPr="00517785" w14:paraId="7B185F65" w14:textId="77777777">
      <w:trPr>
        <w:trHeight w:val="403"/>
      </w:trPr>
      <w:tc>
        <w:tcPr>
          <w:tcW w:w="3060" w:type="dxa"/>
          <w:vMerge/>
        </w:tcPr>
        <w:p w14:paraId="262772BA" w14:textId="77777777" w:rsidR="00104288" w:rsidRPr="007C75AA" w:rsidRDefault="00104288" w:rsidP="001A08C6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52690AAF" w14:textId="77777777" w:rsidR="00104288" w:rsidRPr="007C75AA" w:rsidRDefault="00104288" w:rsidP="001A08C6">
          <w:pPr>
            <w:rPr>
              <w:rFonts w:ascii="Arial" w:hAnsi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vAlign w:val="center"/>
        </w:tcPr>
        <w:p w14:paraId="22CBAF7F" w14:textId="77777777" w:rsidR="00104288" w:rsidRPr="007C75AA" w:rsidRDefault="0066324A" w:rsidP="00964B08">
          <w:pPr>
            <w:rPr>
              <w:rFonts w:ascii="Arial" w:hAnsi="Arial"/>
              <w:color w:val="333333"/>
              <w:sz w:val="18"/>
              <w:szCs w:val="18"/>
              <w:lang w:val="en-GB"/>
            </w:rPr>
          </w:pPr>
          <w:r>
            <w:rPr>
              <w:rFonts w:ascii="Arial" w:hAnsi="Arial"/>
              <w:color w:val="333333"/>
              <w:sz w:val="18"/>
              <w:szCs w:val="18"/>
              <w:lang w:val="en-GB"/>
            </w:rPr>
            <w:t>Àmbit Social</w:t>
          </w:r>
        </w:p>
      </w:tc>
    </w:tr>
  </w:tbl>
  <w:p w14:paraId="711091BC" w14:textId="77777777" w:rsidR="00104288" w:rsidRPr="00517785" w:rsidRDefault="00104288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8E9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>
    <w:nsid w:val="54D704DE"/>
    <w:multiLevelType w:val="hybridMultilevel"/>
    <w:tmpl w:val="9BFA66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1A6B09"/>
    <w:multiLevelType w:val="multilevel"/>
    <w:tmpl w:val="22347742"/>
    <w:lvl w:ilvl="0">
      <w:start w:val="1"/>
      <w:numFmt w:val="bullet"/>
      <w:lvlText w:val=""/>
      <w:lvlJc w:val="left"/>
      <w:pPr>
        <w:tabs>
          <w:tab w:val="num" w:pos="1691"/>
        </w:tabs>
        <w:ind w:left="1691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46"/>
        </w:tabs>
        <w:ind w:left="28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06"/>
        </w:tabs>
        <w:ind w:left="5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66"/>
        </w:tabs>
        <w:ind w:left="7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86"/>
        </w:tabs>
        <w:ind w:left="7886" w:hanging="360"/>
      </w:pPr>
      <w:rPr>
        <w:rFonts w:ascii="Wingdings" w:hAnsi="Wingdings" w:hint="default"/>
      </w:rPr>
    </w:lvl>
  </w:abstractNum>
  <w:abstractNum w:abstractNumId="10">
    <w:nsid w:val="6CD21477"/>
    <w:multiLevelType w:val="hybridMultilevel"/>
    <w:tmpl w:val="9B824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B05969"/>
    <w:multiLevelType w:val="hybridMultilevel"/>
    <w:tmpl w:val="D35E4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85"/>
    <w:rsid w:val="000018C7"/>
    <w:rsid w:val="00002548"/>
    <w:rsid w:val="00011611"/>
    <w:rsid w:val="00013A0E"/>
    <w:rsid w:val="00032A64"/>
    <w:rsid w:val="00035A96"/>
    <w:rsid w:val="000630F2"/>
    <w:rsid w:val="0009277A"/>
    <w:rsid w:val="00094624"/>
    <w:rsid w:val="000C24F6"/>
    <w:rsid w:val="00104288"/>
    <w:rsid w:val="00122830"/>
    <w:rsid w:val="00136127"/>
    <w:rsid w:val="0015437E"/>
    <w:rsid w:val="001651D3"/>
    <w:rsid w:val="00195A5E"/>
    <w:rsid w:val="001A08C6"/>
    <w:rsid w:val="001C1786"/>
    <w:rsid w:val="001D3AF2"/>
    <w:rsid w:val="001F6413"/>
    <w:rsid w:val="001F6A17"/>
    <w:rsid w:val="0021596A"/>
    <w:rsid w:val="00226103"/>
    <w:rsid w:val="00286E05"/>
    <w:rsid w:val="002D3A1F"/>
    <w:rsid w:val="002E16FB"/>
    <w:rsid w:val="003113B2"/>
    <w:rsid w:val="0031419A"/>
    <w:rsid w:val="003268FE"/>
    <w:rsid w:val="0034465C"/>
    <w:rsid w:val="00362519"/>
    <w:rsid w:val="003809CA"/>
    <w:rsid w:val="00384BAC"/>
    <w:rsid w:val="0039000E"/>
    <w:rsid w:val="00393013"/>
    <w:rsid w:val="003B15E7"/>
    <w:rsid w:val="003B771E"/>
    <w:rsid w:val="003C5610"/>
    <w:rsid w:val="003E0A07"/>
    <w:rsid w:val="004323F5"/>
    <w:rsid w:val="004747F6"/>
    <w:rsid w:val="00477C3D"/>
    <w:rsid w:val="00485E8A"/>
    <w:rsid w:val="004B086F"/>
    <w:rsid w:val="004B16F8"/>
    <w:rsid w:val="004F535D"/>
    <w:rsid w:val="00502330"/>
    <w:rsid w:val="00507519"/>
    <w:rsid w:val="0051428A"/>
    <w:rsid w:val="00517785"/>
    <w:rsid w:val="00522B20"/>
    <w:rsid w:val="0057188B"/>
    <w:rsid w:val="005874A2"/>
    <w:rsid w:val="005B1BE8"/>
    <w:rsid w:val="005B2CAE"/>
    <w:rsid w:val="005E0392"/>
    <w:rsid w:val="005F0CCB"/>
    <w:rsid w:val="00654A8F"/>
    <w:rsid w:val="0066324A"/>
    <w:rsid w:val="00682F8D"/>
    <w:rsid w:val="00696D45"/>
    <w:rsid w:val="00710218"/>
    <w:rsid w:val="00711D9D"/>
    <w:rsid w:val="00712F85"/>
    <w:rsid w:val="007339ED"/>
    <w:rsid w:val="0073695D"/>
    <w:rsid w:val="0074628E"/>
    <w:rsid w:val="00746DC8"/>
    <w:rsid w:val="00764C59"/>
    <w:rsid w:val="00787451"/>
    <w:rsid w:val="007914F1"/>
    <w:rsid w:val="007B0D10"/>
    <w:rsid w:val="007B2B5D"/>
    <w:rsid w:val="007C5E0C"/>
    <w:rsid w:val="007C75AA"/>
    <w:rsid w:val="007D49CE"/>
    <w:rsid w:val="00803A61"/>
    <w:rsid w:val="0082376F"/>
    <w:rsid w:val="00850D1A"/>
    <w:rsid w:val="00866581"/>
    <w:rsid w:val="00891852"/>
    <w:rsid w:val="008A2ED1"/>
    <w:rsid w:val="008C15E4"/>
    <w:rsid w:val="008C6193"/>
    <w:rsid w:val="008F51D4"/>
    <w:rsid w:val="009103F3"/>
    <w:rsid w:val="009132E4"/>
    <w:rsid w:val="0092124D"/>
    <w:rsid w:val="00933B1B"/>
    <w:rsid w:val="009621E2"/>
    <w:rsid w:val="00964B08"/>
    <w:rsid w:val="0097233B"/>
    <w:rsid w:val="009B7D05"/>
    <w:rsid w:val="009E73DF"/>
    <w:rsid w:val="009F06C2"/>
    <w:rsid w:val="00A27BE3"/>
    <w:rsid w:val="00A317FF"/>
    <w:rsid w:val="00A52EAA"/>
    <w:rsid w:val="00A662B3"/>
    <w:rsid w:val="00AB13C2"/>
    <w:rsid w:val="00AD00D4"/>
    <w:rsid w:val="00B97454"/>
    <w:rsid w:val="00C35B06"/>
    <w:rsid w:val="00C561A9"/>
    <w:rsid w:val="00C7734A"/>
    <w:rsid w:val="00C9475B"/>
    <w:rsid w:val="00CA6828"/>
    <w:rsid w:val="00CB6C51"/>
    <w:rsid w:val="00CC5543"/>
    <w:rsid w:val="00CC5600"/>
    <w:rsid w:val="00CD32D3"/>
    <w:rsid w:val="00D07294"/>
    <w:rsid w:val="00D425FF"/>
    <w:rsid w:val="00D923BC"/>
    <w:rsid w:val="00D9602E"/>
    <w:rsid w:val="00DA51D2"/>
    <w:rsid w:val="00DE53F4"/>
    <w:rsid w:val="00DF60D8"/>
    <w:rsid w:val="00E02555"/>
    <w:rsid w:val="00E04D5C"/>
    <w:rsid w:val="00E30147"/>
    <w:rsid w:val="00E57B79"/>
    <w:rsid w:val="00E60FA4"/>
    <w:rsid w:val="00E80D8D"/>
    <w:rsid w:val="00E93690"/>
    <w:rsid w:val="00EB39A3"/>
    <w:rsid w:val="00EB598D"/>
    <w:rsid w:val="00F5626C"/>
    <w:rsid w:val="00F61716"/>
    <w:rsid w:val="00F763C2"/>
    <w:rsid w:val="00F80EDC"/>
    <w:rsid w:val="00F86866"/>
    <w:rsid w:val="00F91D54"/>
    <w:rsid w:val="00F95BE8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F03A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1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3">
    <w:name w:val="heading 3"/>
    <w:basedOn w:val="Normal"/>
    <w:next w:val="Normal"/>
    <w:qFormat/>
    <w:rsid w:val="00CA6828"/>
    <w:pPr>
      <w:keepNext/>
      <w:widowControl w:val="0"/>
      <w:suppressAutoHyphens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7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17785"/>
    <w:pPr>
      <w:tabs>
        <w:tab w:val="center" w:pos="4252"/>
        <w:tab w:val="right" w:pos="8504"/>
      </w:tabs>
    </w:pPr>
  </w:style>
  <w:style w:type="paragraph" w:customStyle="1" w:styleId="Formatolibre">
    <w:name w:val="Formato libre"/>
    <w:rsid w:val="005B1BE8"/>
    <w:rPr>
      <w:rFonts w:eastAsia="ヒラギノ角ゴ Pro W3"/>
      <w:color w:val="000000"/>
    </w:rPr>
  </w:style>
  <w:style w:type="paragraph" w:customStyle="1" w:styleId="Ttulo31">
    <w:name w:val="Título 31"/>
    <w:next w:val="Normal"/>
    <w:rsid w:val="005B1BE8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/>
      <w:b/>
      <w:color w:val="000000"/>
      <w:kern w:val="1"/>
      <w:sz w:val="26"/>
    </w:rPr>
  </w:style>
  <w:style w:type="table" w:styleId="Tablaconcuadrcula">
    <w:name w:val="Table Grid"/>
    <w:basedOn w:val="Tablanormal"/>
    <w:rsid w:val="00001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60D8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styleId="Textodeglobo">
    <w:name w:val="Balloon Text"/>
    <w:basedOn w:val="Normal"/>
    <w:link w:val="TextodegloboCar"/>
    <w:rsid w:val="004B16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1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1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3">
    <w:name w:val="heading 3"/>
    <w:basedOn w:val="Normal"/>
    <w:next w:val="Normal"/>
    <w:qFormat/>
    <w:rsid w:val="00CA6828"/>
    <w:pPr>
      <w:keepNext/>
      <w:widowControl w:val="0"/>
      <w:suppressAutoHyphens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7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17785"/>
    <w:pPr>
      <w:tabs>
        <w:tab w:val="center" w:pos="4252"/>
        <w:tab w:val="right" w:pos="8504"/>
      </w:tabs>
    </w:pPr>
  </w:style>
  <w:style w:type="paragraph" w:customStyle="1" w:styleId="Formatolibre">
    <w:name w:val="Formato libre"/>
    <w:rsid w:val="005B1BE8"/>
    <w:rPr>
      <w:rFonts w:eastAsia="ヒラギノ角ゴ Pro W3"/>
      <w:color w:val="000000"/>
    </w:rPr>
  </w:style>
  <w:style w:type="paragraph" w:customStyle="1" w:styleId="Ttulo31">
    <w:name w:val="Título 31"/>
    <w:next w:val="Normal"/>
    <w:rsid w:val="005B1BE8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/>
      <w:b/>
      <w:color w:val="000000"/>
      <w:kern w:val="1"/>
      <w:sz w:val="26"/>
    </w:rPr>
  </w:style>
  <w:style w:type="table" w:styleId="Tablaconcuadrcula">
    <w:name w:val="Table Grid"/>
    <w:basedOn w:val="Tablanormal"/>
    <w:rsid w:val="00001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60D8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styleId="Textodeglobo">
    <w:name w:val="Balloon Text"/>
    <w:basedOn w:val="Normal"/>
    <w:link w:val="TextodegloboCar"/>
    <w:rsid w:val="004B16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B1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75162-3F25-438E-9EFC-05F268F6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M1  – Muntatge i manteniment d’equips</vt:lpstr>
      <vt:lpstr>M1  – Muntatge i manteniment d’equips</vt:lpstr>
    </vt:vector>
  </TitlesOfParts>
  <Company>Departament d'Ensenyament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 – Muntatge i manteniment d’equips</dc:title>
  <dc:creator>j&amp;n</dc:creator>
  <cp:lastModifiedBy>Usuario</cp:lastModifiedBy>
  <cp:revision>2</cp:revision>
  <dcterms:created xsi:type="dcterms:W3CDTF">2020-09-14T07:58:00Z</dcterms:created>
  <dcterms:modified xsi:type="dcterms:W3CDTF">2020-09-14T07:58:00Z</dcterms:modified>
</cp:coreProperties>
</file>