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D4553" w14:textId="77777777" w:rsidR="0071089D" w:rsidRPr="0071089D" w:rsidRDefault="0071089D" w:rsidP="0071089D">
      <w:pPr>
        <w:spacing w:before="161" w:after="161"/>
        <w:ind w:left="0"/>
        <w:jc w:val="center"/>
        <w:outlineLvl w:val="0"/>
        <w:rPr>
          <w:rFonts w:ascii="Lato" w:eastAsia="Times New Roman" w:hAnsi="Lato" w:cs="Times New Roman"/>
          <w:b/>
          <w:bCs/>
          <w:kern w:val="36"/>
          <w:sz w:val="48"/>
          <w:szCs w:val="48"/>
          <w:lang w:val="es-ES" w:eastAsia="es-ES"/>
        </w:rPr>
      </w:pPr>
      <w:r w:rsidRPr="0071089D">
        <w:rPr>
          <w:rFonts w:ascii="Lato" w:eastAsia="Times New Roman" w:hAnsi="Lato" w:cs="Times New Roman"/>
          <w:b/>
          <w:bCs/>
          <w:kern w:val="36"/>
          <w:sz w:val="48"/>
          <w:szCs w:val="48"/>
          <w:lang w:val="es-ES" w:eastAsia="es-ES"/>
        </w:rPr>
        <w:t>Principales modificaciones del Código Penal tras la reforma de la Ley Orgánica 10/2022</w:t>
      </w:r>
    </w:p>
    <w:p w14:paraId="20F96F99" w14:textId="7D9488AB" w:rsidR="0071089D" w:rsidRPr="0071089D" w:rsidRDefault="0071089D" w:rsidP="0071089D">
      <w:pPr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1089D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5B665023" wp14:editId="0B3B50B9">
            <wp:extent cx="5400040" cy="270002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B1088" w14:textId="77777777" w:rsidR="0071089D" w:rsidRPr="0071089D" w:rsidRDefault="0071089D" w:rsidP="0071089D">
      <w:pPr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1089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17/10/2022 - Arturo González Pascual</w:t>
      </w:r>
    </w:p>
    <w:p w14:paraId="20F603FB" w14:textId="77777777" w:rsidR="0071089D" w:rsidRPr="0071089D" w:rsidRDefault="0071089D" w:rsidP="0071089D">
      <w:pPr>
        <w:shd w:val="clear" w:color="auto" w:fill="FFFFFF"/>
        <w:spacing w:before="100" w:beforeAutospacing="1" w:after="360"/>
        <w:ind w:left="0"/>
        <w:jc w:val="left"/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</w:pP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La Ley Orgánica 10/2022, de 6 de septiembre, de garantía integral de la libertad sexual, ha supuesto una </w:t>
      </w:r>
      <w:r w:rsidRPr="0071089D">
        <w:rPr>
          <w:rFonts w:ascii="Open Sans" w:eastAsia="Times New Roman" w:hAnsi="Open Sans" w:cs="Open Sans"/>
          <w:b/>
          <w:bCs/>
          <w:color w:val="444444"/>
          <w:sz w:val="21"/>
          <w:szCs w:val="21"/>
          <w:lang w:val="es-ES" w:eastAsia="es-ES"/>
        </w:rPr>
        <w:t>importante reforma del Código Penal</w:t>
      </w: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 que, entre otros cambios, </w:t>
      </w:r>
      <w:r w:rsidRPr="0071089D">
        <w:rPr>
          <w:rFonts w:ascii="Open Sans" w:eastAsia="Times New Roman" w:hAnsi="Open Sans" w:cs="Open Sans"/>
          <w:b/>
          <w:bCs/>
          <w:color w:val="444444"/>
          <w:sz w:val="21"/>
          <w:szCs w:val="21"/>
          <w:lang w:val="es-ES" w:eastAsia="es-ES"/>
        </w:rPr>
        <w:t>ha modificado radicalmente la regulación sobre delitos contra la libertad sexual vigente hasta la fecha</w:t>
      </w: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.</w:t>
      </w:r>
    </w:p>
    <w:p w14:paraId="74283B56" w14:textId="77777777" w:rsidR="0071089D" w:rsidRPr="0071089D" w:rsidRDefault="0071089D" w:rsidP="0071089D">
      <w:pPr>
        <w:shd w:val="clear" w:color="auto" w:fill="FFFFFF"/>
        <w:spacing w:before="100" w:beforeAutospacing="1" w:after="100" w:afterAutospacing="1"/>
        <w:ind w:left="0"/>
        <w:jc w:val="left"/>
        <w:outlineLvl w:val="1"/>
        <w:rPr>
          <w:rFonts w:ascii="Lato" w:eastAsia="Times New Roman" w:hAnsi="Lato" w:cs="Open Sans"/>
          <w:b/>
          <w:bCs/>
          <w:color w:val="444444"/>
          <w:sz w:val="36"/>
          <w:szCs w:val="36"/>
          <w:lang w:val="es-ES" w:eastAsia="es-ES"/>
        </w:rPr>
      </w:pPr>
      <w:r w:rsidRPr="0071089D">
        <w:rPr>
          <w:rFonts w:ascii="Lato" w:eastAsia="Times New Roman" w:hAnsi="Lato" w:cs="Open Sans"/>
          <w:b/>
          <w:bCs/>
          <w:color w:val="444444"/>
          <w:sz w:val="36"/>
          <w:szCs w:val="36"/>
          <w:lang w:val="es-ES" w:eastAsia="es-ES"/>
        </w:rPr>
        <w:t>¿Cuándo entró en vigor el nuevo Código Penal?</w:t>
      </w:r>
    </w:p>
    <w:p w14:paraId="46794867" w14:textId="77777777" w:rsidR="0071089D" w:rsidRPr="0071089D" w:rsidRDefault="0071089D" w:rsidP="0071089D">
      <w:pPr>
        <w:shd w:val="clear" w:color="auto" w:fill="FFFFFF"/>
        <w:spacing w:before="100" w:beforeAutospacing="1" w:after="360"/>
        <w:ind w:left="0"/>
        <w:jc w:val="left"/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</w:pP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La nueva regulación del Código Penal tras la reforma operada por la </w:t>
      </w:r>
      <w:hyperlink r:id="rId5" w:history="1">
        <w:r w:rsidRPr="0071089D">
          <w:rPr>
            <w:rFonts w:ascii="Open Sans" w:eastAsia="Times New Roman" w:hAnsi="Open Sans" w:cs="Open Sans"/>
            <w:color w:val="0096FB"/>
            <w:sz w:val="21"/>
            <w:szCs w:val="21"/>
            <w:lang w:val="es-ES" w:eastAsia="es-ES"/>
          </w:rPr>
          <w:t>LO 10/2022</w:t>
        </w:r>
      </w:hyperlink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 entró en vigor el 6 de octubre de 2022.</w:t>
      </w:r>
    </w:p>
    <w:p w14:paraId="35DB827E" w14:textId="77777777" w:rsidR="0071089D" w:rsidRPr="0071089D" w:rsidRDefault="0071089D" w:rsidP="0071089D">
      <w:pPr>
        <w:shd w:val="clear" w:color="auto" w:fill="FFFFFF"/>
        <w:spacing w:before="100" w:beforeAutospacing="1" w:after="100" w:afterAutospacing="1"/>
        <w:ind w:left="0"/>
        <w:jc w:val="left"/>
        <w:outlineLvl w:val="1"/>
        <w:rPr>
          <w:rFonts w:ascii="Lato" w:eastAsia="Times New Roman" w:hAnsi="Lato" w:cs="Open Sans"/>
          <w:b/>
          <w:bCs/>
          <w:color w:val="444444"/>
          <w:sz w:val="36"/>
          <w:szCs w:val="36"/>
          <w:lang w:val="es-ES" w:eastAsia="es-ES"/>
        </w:rPr>
      </w:pPr>
      <w:r w:rsidRPr="0071089D">
        <w:rPr>
          <w:rFonts w:ascii="Lato" w:eastAsia="Times New Roman" w:hAnsi="Lato" w:cs="Open Sans"/>
          <w:b/>
          <w:bCs/>
          <w:color w:val="444444"/>
          <w:sz w:val="36"/>
          <w:szCs w:val="36"/>
          <w:lang w:val="es-ES" w:eastAsia="es-ES"/>
        </w:rPr>
        <w:t>¿Qué artículos del Código Penal han cambiado y cómo?</w:t>
      </w:r>
    </w:p>
    <w:p w14:paraId="4129E4E7" w14:textId="77777777" w:rsidR="0071089D" w:rsidRPr="0071089D" w:rsidRDefault="0071089D" w:rsidP="0071089D">
      <w:pPr>
        <w:shd w:val="clear" w:color="auto" w:fill="FFFFFF"/>
        <w:spacing w:before="100" w:beforeAutospacing="1" w:after="360"/>
        <w:ind w:left="0"/>
        <w:jc w:val="left"/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</w:pP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La nueva redacción del Código Penal ha afectado a los siguientes artículos:</w:t>
      </w:r>
    </w:p>
    <w:p w14:paraId="7F3F568B" w14:textId="77777777" w:rsidR="0071089D" w:rsidRPr="0071089D" w:rsidRDefault="0071089D" w:rsidP="0071089D">
      <w:pPr>
        <w:shd w:val="clear" w:color="auto" w:fill="FFFFFF"/>
        <w:spacing w:before="100" w:beforeAutospacing="1" w:after="100" w:afterAutospacing="1"/>
        <w:ind w:left="0"/>
        <w:jc w:val="left"/>
        <w:outlineLvl w:val="2"/>
        <w:rPr>
          <w:rFonts w:ascii="Lato" w:eastAsia="Times New Roman" w:hAnsi="Lato" w:cs="Open Sans"/>
          <w:b/>
          <w:bCs/>
          <w:color w:val="444444"/>
          <w:sz w:val="27"/>
          <w:szCs w:val="27"/>
          <w:lang w:val="es-ES" w:eastAsia="es-ES"/>
        </w:rPr>
      </w:pPr>
      <w:r w:rsidRPr="0071089D">
        <w:rPr>
          <w:rFonts w:ascii="Lato" w:eastAsia="Times New Roman" w:hAnsi="Lato" w:cs="Open Sans"/>
          <w:b/>
          <w:bCs/>
          <w:color w:val="444444"/>
          <w:sz w:val="27"/>
          <w:szCs w:val="27"/>
          <w:lang w:val="es-ES" w:eastAsia="es-ES"/>
        </w:rPr>
        <w:t>Artículo 36.2, 3 y 4 CP</w:t>
      </w:r>
    </w:p>
    <w:p w14:paraId="3BE81087" w14:textId="77777777" w:rsidR="0071089D" w:rsidRPr="0071089D" w:rsidRDefault="0071089D" w:rsidP="0071089D">
      <w:pPr>
        <w:shd w:val="clear" w:color="auto" w:fill="FFFFFF"/>
        <w:spacing w:before="100" w:beforeAutospacing="1" w:after="360"/>
        <w:ind w:left="0"/>
        <w:jc w:val="left"/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</w:pP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Se añaden a los supuestos en que es obligatorio el establecimiento del llamado "período de seguridad" en el cumplimiento de la pena de prisión, los delitos de agresión sexual a menor de 16 años del artículo 181 del Código Penal, de trata de seres humanos contra personas menores o especialmente vulnerables, así como de prostitución, explotación sexual y corrupción de menores.</w:t>
      </w:r>
    </w:p>
    <w:p w14:paraId="50CED299" w14:textId="77777777" w:rsidR="0071089D" w:rsidRPr="0071089D" w:rsidRDefault="0071089D" w:rsidP="0071089D">
      <w:pPr>
        <w:shd w:val="clear" w:color="auto" w:fill="FFFFFF"/>
        <w:spacing w:before="100" w:beforeAutospacing="1" w:after="360"/>
        <w:ind w:left="0"/>
        <w:jc w:val="left"/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</w:pP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lastRenderedPageBreak/>
        <w:t>Además, en aquellos delitos, cuando la condena impuesta sea superior a 5 años, no será posible la clasificación en el tercer grado penitenciario del reo hasta que no se valore e informe sobre el aprovechamiento que hubiera hecho del programa de tratamiento para condenados por agresión sexual.</w:t>
      </w:r>
    </w:p>
    <w:p w14:paraId="29722355" w14:textId="77777777" w:rsidR="0071089D" w:rsidRPr="0071089D" w:rsidRDefault="0071089D" w:rsidP="0071089D">
      <w:pPr>
        <w:shd w:val="clear" w:color="auto" w:fill="FFFFFF"/>
        <w:spacing w:before="100" w:beforeAutospacing="1" w:after="100" w:afterAutospacing="1"/>
        <w:ind w:left="0"/>
        <w:jc w:val="left"/>
        <w:outlineLvl w:val="2"/>
        <w:rPr>
          <w:rFonts w:ascii="Lato" w:eastAsia="Times New Roman" w:hAnsi="Lato" w:cs="Open Sans"/>
          <w:b/>
          <w:bCs/>
          <w:color w:val="444444"/>
          <w:sz w:val="27"/>
          <w:szCs w:val="27"/>
          <w:lang w:val="es-ES" w:eastAsia="es-ES"/>
        </w:rPr>
      </w:pPr>
      <w:r w:rsidRPr="0071089D">
        <w:rPr>
          <w:rFonts w:ascii="Lato" w:eastAsia="Times New Roman" w:hAnsi="Lato" w:cs="Open Sans"/>
          <w:b/>
          <w:bCs/>
          <w:color w:val="444444"/>
          <w:sz w:val="27"/>
          <w:szCs w:val="27"/>
          <w:lang w:val="es-ES" w:eastAsia="es-ES"/>
        </w:rPr>
        <w:t>Artículo 83. 2 párrafo segundo CP</w:t>
      </w:r>
    </w:p>
    <w:p w14:paraId="1AC22F00" w14:textId="77777777" w:rsidR="0071089D" w:rsidRPr="0071089D" w:rsidRDefault="0071089D" w:rsidP="0071089D">
      <w:pPr>
        <w:shd w:val="clear" w:color="auto" w:fill="FFFFFF"/>
        <w:spacing w:before="100" w:beforeAutospacing="1" w:after="360"/>
        <w:ind w:left="0"/>
        <w:jc w:val="left"/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</w:pP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Expone las condiciones que deberán cumplir los condenados a prisión por </w:t>
      </w:r>
      <w:hyperlink r:id="rId6" w:history="1">
        <w:r w:rsidRPr="0071089D">
          <w:rPr>
            <w:rFonts w:ascii="Open Sans" w:eastAsia="Times New Roman" w:hAnsi="Open Sans" w:cs="Open Sans"/>
            <w:color w:val="0096FB"/>
            <w:sz w:val="21"/>
            <w:szCs w:val="21"/>
            <w:lang w:val="es-ES" w:eastAsia="es-ES"/>
          </w:rPr>
          <w:t>delitos contra la libertad sexual</w:t>
        </w:r>
      </w:hyperlink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, matrimonios forzados, mutilación genital femenina y trata de personas para que les sea concedida la </w:t>
      </w:r>
      <w:hyperlink r:id="rId7" w:history="1">
        <w:r w:rsidRPr="0071089D">
          <w:rPr>
            <w:rFonts w:ascii="Open Sans" w:eastAsia="Times New Roman" w:hAnsi="Open Sans" w:cs="Open Sans"/>
            <w:color w:val="0096FB"/>
            <w:sz w:val="21"/>
            <w:szCs w:val="21"/>
            <w:lang w:val="es-ES" w:eastAsia="es-ES"/>
          </w:rPr>
          <w:t>suspensión de la pena privativa de libertad</w:t>
        </w:r>
      </w:hyperlink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.</w:t>
      </w:r>
    </w:p>
    <w:p w14:paraId="2691D28B" w14:textId="77777777" w:rsidR="0071089D" w:rsidRPr="0071089D" w:rsidRDefault="0071089D" w:rsidP="0071089D">
      <w:pPr>
        <w:shd w:val="clear" w:color="auto" w:fill="FFFFFF"/>
        <w:spacing w:before="100" w:beforeAutospacing="1" w:after="100" w:afterAutospacing="1"/>
        <w:ind w:left="0"/>
        <w:jc w:val="left"/>
        <w:outlineLvl w:val="2"/>
        <w:rPr>
          <w:rFonts w:ascii="Lato" w:eastAsia="Times New Roman" w:hAnsi="Lato" w:cs="Open Sans"/>
          <w:b/>
          <w:bCs/>
          <w:color w:val="444444"/>
          <w:sz w:val="27"/>
          <w:szCs w:val="27"/>
          <w:lang w:val="es-ES" w:eastAsia="es-ES"/>
        </w:rPr>
      </w:pPr>
      <w:r w:rsidRPr="0071089D">
        <w:rPr>
          <w:rFonts w:ascii="Lato" w:eastAsia="Times New Roman" w:hAnsi="Lato" w:cs="Open Sans"/>
          <w:b/>
          <w:bCs/>
          <w:color w:val="444444"/>
          <w:sz w:val="27"/>
          <w:szCs w:val="27"/>
          <w:lang w:val="es-ES" w:eastAsia="es-ES"/>
        </w:rPr>
        <w:t>Artículo 172 bis. 4 CP</w:t>
      </w:r>
    </w:p>
    <w:p w14:paraId="4346D32C" w14:textId="77777777" w:rsidR="0071089D" w:rsidRPr="0071089D" w:rsidRDefault="0071089D" w:rsidP="0071089D">
      <w:pPr>
        <w:shd w:val="clear" w:color="auto" w:fill="FFFFFF"/>
        <w:spacing w:before="100" w:beforeAutospacing="1" w:after="360"/>
        <w:ind w:left="0"/>
        <w:jc w:val="left"/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</w:pP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Se reconocen competencias civiles a los tribunales penales cuando se dicte sentencia condenatoria por un delito de matrimonio forzado.</w:t>
      </w:r>
    </w:p>
    <w:p w14:paraId="0F200D10" w14:textId="77777777" w:rsidR="0071089D" w:rsidRPr="0071089D" w:rsidRDefault="0071089D" w:rsidP="0071089D">
      <w:pPr>
        <w:shd w:val="clear" w:color="auto" w:fill="FFFFFF"/>
        <w:spacing w:before="100" w:beforeAutospacing="1" w:after="100" w:afterAutospacing="1"/>
        <w:ind w:left="0"/>
        <w:jc w:val="left"/>
        <w:outlineLvl w:val="2"/>
        <w:rPr>
          <w:rFonts w:ascii="Lato" w:eastAsia="Times New Roman" w:hAnsi="Lato" w:cs="Open Sans"/>
          <w:b/>
          <w:bCs/>
          <w:color w:val="444444"/>
          <w:sz w:val="27"/>
          <w:szCs w:val="27"/>
          <w:lang w:val="es-ES" w:eastAsia="es-ES"/>
        </w:rPr>
      </w:pPr>
      <w:r w:rsidRPr="0071089D">
        <w:rPr>
          <w:rFonts w:ascii="Lato" w:eastAsia="Times New Roman" w:hAnsi="Lato" w:cs="Open Sans"/>
          <w:b/>
          <w:bCs/>
          <w:color w:val="444444"/>
          <w:sz w:val="27"/>
          <w:szCs w:val="27"/>
          <w:lang w:val="es-ES" w:eastAsia="es-ES"/>
        </w:rPr>
        <w:t>Artículo 173. 1 y 4 CP</w:t>
      </w:r>
    </w:p>
    <w:p w14:paraId="5BA1DCA1" w14:textId="77777777" w:rsidR="0071089D" w:rsidRPr="0071089D" w:rsidRDefault="0071089D" w:rsidP="0071089D">
      <w:pPr>
        <w:shd w:val="clear" w:color="auto" w:fill="FFFFFF"/>
        <w:spacing w:before="100" w:beforeAutospacing="1" w:after="360"/>
        <w:ind w:left="0"/>
        <w:jc w:val="left"/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</w:pP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Se reconoce la </w:t>
      </w:r>
      <w:hyperlink r:id="rId8" w:history="1">
        <w:r w:rsidRPr="0071089D">
          <w:rPr>
            <w:rFonts w:ascii="Open Sans" w:eastAsia="Times New Roman" w:hAnsi="Open Sans" w:cs="Open Sans"/>
            <w:color w:val="0096FB"/>
            <w:sz w:val="21"/>
            <w:szCs w:val="21"/>
            <w:lang w:val="es-ES" w:eastAsia="es-ES"/>
          </w:rPr>
          <w:t>responsabilidad penal de las personas jurídicas</w:t>
        </w:r>
      </w:hyperlink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 por los delitos contra la integridad moral del artículo 173.1 CP y se recoge un nuevo delito leve contra la integridad moral por expresiones de carácter sexual.</w:t>
      </w:r>
    </w:p>
    <w:p w14:paraId="6B99E0B5" w14:textId="77777777" w:rsidR="0071089D" w:rsidRPr="0071089D" w:rsidRDefault="0071089D" w:rsidP="0071089D">
      <w:pPr>
        <w:shd w:val="clear" w:color="auto" w:fill="FFFFFF"/>
        <w:spacing w:before="100" w:beforeAutospacing="1" w:after="100" w:afterAutospacing="1"/>
        <w:ind w:left="0"/>
        <w:jc w:val="left"/>
        <w:outlineLvl w:val="2"/>
        <w:rPr>
          <w:rFonts w:ascii="Lato" w:eastAsia="Times New Roman" w:hAnsi="Lato" w:cs="Open Sans"/>
          <w:b/>
          <w:bCs/>
          <w:color w:val="444444"/>
          <w:sz w:val="27"/>
          <w:szCs w:val="27"/>
          <w:lang w:val="es-ES" w:eastAsia="es-ES"/>
        </w:rPr>
      </w:pPr>
      <w:r w:rsidRPr="0071089D">
        <w:rPr>
          <w:rFonts w:ascii="Lato" w:eastAsia="Times New Roman" w:hAnsi="Lato" w:cs="Open Sans"/>
          <w:b/>
          <w:bCs/>
          <w:color w:val="444444"/>
          <w:sz w:val="27"/>
          <w:szCs w:val="27"/>
          <w:lang w:val="es-ES" w:eastAsia="es-ES"/>
        </w:rPr>
        <w:t>Artículo 172 ter. 1 y 5 CP</w:t>
      </w:r>
    </w:p>
    <w:p w14:paraId="094E5FE4" w14:textId="77777777" w:rsidR="0071089D" w:rsidRPr="0071089D" w:rsidRDefault="0071089D" w:rsidP="0071089D">
      <w:pPr>
        <w:shd w:val="clear" w:color="auto" w:fill="FFFFFF"/>
        <w:spacing w:before="100" w:beforeAutospacing="1" w:after="360"/>
        <w:ind w:left="0"/>
        <w:jc w:val="left"/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</w:pP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Se recoge un nuevo tipo penal: el acoso indirectamente producido a una persona a través de la utilización de su imagen en redes sociales o en anuncios, sin su consentimiento.</w:t>
      </w:r>
    </w:p>
    <w:p w14:paraId="1EC1631B" w14:textId="77777777" w:rsidR="0071089D" w:rsidRPr="0071089D" w:rsidRDefault="0071089D" w:rsidP="0071089D">
      <w:pPr>
        <w:shd w:val="clear" w:color="auto" w:fill="FFFFFF"/>
        <w:spacing w:before="100" w:beforeAutospacing="1" w:after="100" w:afterAutospacing="1"/>
        <w:ind w:left="0"/>
        <w:jc w:val="left"/>
        <w:outlineLvl w:val="2"/>
        <w:rPr>
          <w:rFonts w:ascii="Lato" w:eastAsia="Times New Roman" w:hAnsi="Lato" w:cs="Open Sans"/>
          <w:b/>
          <w:bCs/>
          <w:color w:val="444444"/>
          <w:sz w:val="27"/>
          <w:szCs w:val="27"/>
          <w:lang w:val="es-ES" w:eastAsia="es-ES"/>
        </w:rPr>
      </w:pPr>
      <w:r w:rsidRPr="0071089D">
        <w:rPr>
          <w:rFonts w:ascii="Lato" w:eastAsia="Times New Roman" w:hAnsi="Lato" w:cs="Open Sans"/>
          <w:b/>
          <w:bCs/>
          <w:color w:val="444444"/>
          <w:sz w:val="27"/>
          <w:szCs w:val="27"/>
          <w:lang w:val="es-ES" w:eastAsia="es-ES"/>
        </w:rPr>
        <w:t>Artículos 178 a 194 bis CP</w:t>
      </w:r>
    </w:p>
    <w:p w14:paraId="7C03BBE7" w14:textId="77777777" w:rsidR="0071089D" w:rsidRPr="0071089D" w:rsidRDefault="0071089D" w:rsidP="0071089D">
      <w:pPr>
        <w:shd w:val="clear" w:color="auto" w:fill="FFFFFF"/>
        <w:spacing w:before="100" w:beforeAutospacing="1" w:after="360"/>
        <w:ind w:left="0"/>
        <w:jc w:val="left"/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</w:pP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Se modifica por completo el Título VIII, del Libro II del Código Penal relativo a los delitos contra la libertad sexual. De forma muy resumida, se elimina el concepto de </w:t>
      </w:r>
      <w:hyperlink r:id="rId9" w:history="1">
        <w:r w:rsidRPr="0071089D">
          <w:rPr>
            <w:rFonts w:ascii="Open Sans" w:eastAsia="Times New Roman" w:hAnsi="Open Sans" w:cs="Open Sans"/>
            <w:color w:val="0096FB"/>
            <w:sz w:val="21"/>
            <w:szCs w:val="21"/>
            <w:lang w:val="es-ES" w:eastAsia="es-ES"/>
          </w:rPr>
          <w:t>abuso sexual</w:t>
        </w:r>
      </w:hyperlink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, ahora cualquier acto contra la libertad sexual de una persona realizado sin su consentimiento constituye un delito de </w:t>
      </w:r>
      <w:hyperlink r:id="rId10" w:history="1">
        <w:r w:rsidRPr="0071089D">
          <w:rPr>
            <w:rFonts w:ascii="Open Sans" w:eastAsia="Times New Roman" w:hAnsi="Open Sans" w:cs="Open Sans"/>
            <w:color w:val="0096FB"/>
            <w:sz w:val="21"/>
            <w:szCs w:val="21"/>
            <w:lang w:val="es-ES" w:eastAsia="es-ES"/>
          </w:rPr>
          <w:t>agresión sexual</w:t>
        </w:r>
      </w:hyperlink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.</w:t>
      </w:r>
    </w:p>
    <w:p w14:paraId="364C767E" w14:textId="77777777" w:rsidR="0071089D" w:rsidRPr="0071089D" w:rsidRDefault="0071089D" w:rsidP="0071089D">
      <w:pPr>
        <w:shd w:val="clear" w:color="auto" w:fill="FFFFFF"/>
        <w:spacing w:before="100" w:beforeAutospacing="1" w:after="360"/>
        <w:ind w:left="0"/>
        <w:jc w:val="left"/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</w:pP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A ello dedicamos un artículo completo: </w:t>
      </w:r>
      <w:hyperlink r:id="rId11" w:history="1">
        <w:r w:rsidRPr="0071089D">
          <w:rPr>
            <w:rFonts w:ascii="Open Sans" w:eastAsia="Times New Roman" w:hAnsi="Open Sans" w:cs="Open Sans"/>
            <w:b/>
            <w:bCs/>
            <w:color w:val="0096FB"/>
            <w:sz w:val="21"/>
            <w:szCs w:val="21"/>
            <w:lang w:val="es-ES" w:eastAsia="es-ES"/>
          </w:rPr>
          <w:t>Nueva regulación de los delitos contra la libertad sexual tras la reforma del Código Penal</w:t>
        </w:r>
      </w:hyperlink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.</w:t>
      </w:r>
    </w:p>
    <w:p w14:paraId="2E6A9711" w14:textId="77777777" w:rsidR="0071089D" w:rsidRPr="0071089D" w:rsidRDefault="0071089D" w:rsidP="0071089D">
      <w:pPr>
        <w:shd w:val="clear" w:color="auto" w:fill="FFFFFF"/>
        <w:spacing w:before="100" w:beforeAutospacing="1" w:after="100" w:afterAutospacing="1"/>
        <w:ind w:left="0"/>
        <w:jc w:val="left"/>
        <w:outlineLvl w:val="2"/>
        <w:rPr>
          <w:rFonts w:ascii="Lato" w:eastAsia="Times New Roman" w:hAnsi="Lato" w:cs="Open Sans"/>
          <w:b/>
          <w:bCs/>
          <w:color w:val="444444"/>
          <w:sz w:val="27"/>
          <w:szCs w:val="27"/>
          <w:lang w:val="es-ES" w:eastAsia="es-ES"/>
        </w:rPr>
      </w:pPr>
      <w:r w:rsidRPr="0071089D">
        <w:rPr>
          <w:rFonts w:ascii="Lato" w:eastAsia="Times New Roman" w:hAnsi="Lato" w:cs="Open Sans"/>
          <w:b/>
          <w:bCs/>
          <w:color w:val="444444"/>
          <w:sz w:val="27"/>
          <w:szCs w:val="27"/>
          <w:lang w:val="es-ES" w:eastAsia="es-ES"/>
        </w:rPr>
        <w:t>Artículo 197. 7, párrafo segundo, CP</w:t>
      </w:r>
    </w:p>
    <w:p w14:paraId="4A32321B" w14:textId="77777777" w:rsidR="0071089D" w:rsidRPr="0071089D" w:rsidRDefault="0071089D" w:rsidP="0071089D">
      <w:pPr>
        <w:shd w:val="clear" w:color="auto" w:fill="FFFFFF"/>
        <w:spacing w:before="100" w:beforeAutospacing="1" w:after="360"/>
        <w:ind w:left="0"/>
        <w:jc w:val="left"/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</w:pP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Se crea un nuevo </w:t>
      </w:r>
      <w:hyperlink r:id="rId12" w:history="1">
        <w:r w:rsidRPr="0071089D">
          <w:rPr>
            <w:rFonts w:ascii="Open Sans" w:eastAsia="Times New Roman" w:hAnsi="Open Sans" w:cs="Open Sans"/>
            <w:color w:val="0096FB"/>
            <w:sz w:val="21"/>
            <w:szCs w:val="21"/>
            <w:lang w:val="es-ES" w:eastAsia="es-ES"/>
          </w:rPr>
          <w:t>delito leve</w:t>
        </w:r>
      </w:hyperlink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, consistente en continuar con cadenas de difusión delictiva de las imágenes íntimas a que se refiere el artículo 197.7 párrafo primero, CP.</w:t>
      </w:r>
    </w:p>
    <w:p w14:paraId="0FB7C9DA" w14:textId="77777777" w:rsidR="0071089D" w:rsidRDefault="0071089D" w:rsidP="0071089D">
      <w:pPr>
        <w:shd w:val="clear" w:color="auto" w:fill="FFFFFF"/>
        <w:spacing w:before="100" w:beforeAutospacing="1" w:after="100" w:afterAutospacing="1"/>
        <w:ind w:left="0"/>
        <w:jc w:val="left"/>
        <w:outlineLvl w:val="2"/>
        <w:rPr>
          <w:rFonts w:ascii="Lato" w:eastAsia="Times New Roman" w:hAnsi="Lato" w:cs="Open Sans"/>
          <w:b/>
          <w:bCs/>
          <w:color w:val="444444"/>
          <w:sz w:val="27"/>
          <w:szCs w:val="27"/>
          <w:lang w:val="es-ES" w:eastAsia="es-ES"/>
        </w:rPr>
      </w:pPr>
    </w:p>
    <w:p w14:paraId="02B901DD" w14:textId="78F2A52E" w:rsidR="0071089D" w:rsidRPr="0071089D" w:rsidRDefault="0071089D" w:rsidP="0071089D">
      <w:pPr>
        <w:shd w:val="clear" w:color="auto" w:fill="FFFFFF"/>
        <w:spacing w:before="100" w:beforeAutospacing="1" w:after="100" w:afterAutospacing="1"/>
        <w:ind w:left="0"/>
        <w:jc w:val="left"/>
        <w:outlineLvl w:val="2"/>
        <w:rPr>
          <w:rFonts w:ascii="Lato" w:eastAsia="Times New Roman" w:hAnsi="Lato" w:cs="Open Sans"/>
          <w:b/>
          <w:bCs/>
          <w:color w:val="444444"/>
          <w:sz w:val="27"/>
          <w:szCs w:val="27"/>
          <w:lang w:val="es-ES" w:eastAsia="es-ES"/>
        </w:rPr>
      </w:pPr>
      <w:r w:rsidRPr="0071089D">
        <w:rPr>
          <w:rFonts w:ascii="Lato" w:eastAsia="Times New Roman" w:hAnsi="Lato" w:cs="Open Sans"/>
          <w:b/>
          <w:bCs/>
          <w:color w:val="444444"/>
          <w:sz w:val="27"/>
          <w:szCs w:val="27"/>
          <w:lang w:val="es-ES" w:eastAsia="es-ES"/>
        </w:rPr>
        <w:lastRenderedPageBreak/>
        <w:t>Artículo 443.2 CP</w:t>
      </w:r>
    </w:p>
    <w:p w14:paraId="0E893CC7" w14:textId="77777777" w:rsidR="0071089D" w:rsidRPr="0071089D" w:rsidRDefault="0071089D" w:rsidP="0071089D">
      <w:pPr>
        <w:shd w:val="clear" w:color="auto" w:fill="FFFFFF"/>
        <w:spacing w:before="100" w:beforeAutospacing="1" w:after="360"/>
        <w:ind w:left="0"/>
        <w:jc w:val="left"/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</w:pP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Se amplía la lista de lugares en que puede ser cometido el delito de abuso en el ejercicio de las funciones de los funcionarios, relacionado con la solicitud de favores sexuales a personas que se encuentren bajo su guarda.</w:t>
      </w:r>
    </w:p>
    <w:p w14:paraId="41ED4855" w14:textId="77777777" w:rsidR="0071089D" w:rsidRPr="0071089D" w:rsidRDefault="0071089D" w:rsidP="0071089D">
      <w:pPr>
        <w:shd w:val="clear" w:color="auto" w:fill="FFFFFF"/>
        <w:spacing w:before="100" w:beforeAutospacing="1" w:after="100" w:afterAutospacing="1"/>
        <w:ind w:left="0"/>
        <w:jc w:val="left"/>
        <w:outlineLvl w:val="1"/>
        <w:rPr>
          <w:rFonts w:ascii="Lato" w:eastAsia="Times New Roman" w:hAnsi="Lato" w:cs="Open Sans"/>
          <w:b/>
          <w:bCs/>
          <w:color w:val="444444"/>
          <w:sz w:val="36"/>
          <w:szCs w:val="36"/>
          <w:lang w:val="es-ES" w:eastAsia="es-ES"/>
        </w:rPr>
      </w:pPr>
      <w:r w:rsidRPr="0071089D">
        <w:rPr>
          <w:rFonts w:ascii="Lato" w:eastAsia="Times New Roman" w:hAnsi="Lato" w:cs="Open Sans"/>
          <w:b/>
          <w:bCs/>
          <w:color w:val="444444"/>
          <w:sz w:val="36"/>
          <w:szCs w:val="36"/>
          <w:lang w:val="es-ES" w:eastAsia="es-ES"/>
        </w:rPr>
        <w:t>Novedades más llamativas</w:t>
      </w:r>
    </w:p>
    <w:p w14:paraId="46FCAB89" w14:textId="77777777" w:rsidR="0071089D" w:rsidRPr="0071089D" w:rsidRDefault="0071089D" w:rsidP="0071089D">
      <w:pPr>
        <w:shd w:val="clear" w:color="auto" w:fill="FFFFFF"/>
        <w:spacing w:before="100" w:beforeAutospacing="1" w:after="360"/>
        <w:ind w:left="0"/>
        <w:jc w:val="left"/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</w:pP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Entre las novedades que incorpora la nueva ley, destacamos las siguientes:</w:t>
      </w:r>
    </w:p>
    <w:p w14:paraId="664D8B9F" w14:textId="77777777" w:rsidR="0071089D" w:rsidRPr="0071089D" w:rsidRDefault="0071089D" w:rsidP="0071089D">
      <w:pPr>
        <w:shd w:val="clear" w:color="auto" w:fill="FFFFFF"/>
        <w:spacing w:before="100" w:beforeAutospacing="1" w:after="360"/>
        <w:ind w:left="0"/>
        <w:jc w:val="left"/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</w:pP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Cuando una persona sea condenada a una pena de prisión superior a 5 años por un delito de agresión sexual a menor de 16 años, o de trata de seres humanos contra menores o personas con discapacidad o por un delito de prostitución, explotación sexual o corrupción de menores, </w:t>
      </w:r>
      <w:r w:rsidRPr="0071089D">
        <w:rPr>
          <w:rFonts w:ascii="Open Sans" w:eastAsia="Times New Roman" w:hAnsi="Open Sans" w:cs="Open Sans"/>
          <w:b/>
          <w:bCs/>
          <w:color w:val="444444"/>
          <w:sz w:val="21"/>
          <w:szCs w:val="21"/>
          <w:lang w:val="es-ES" w:eastAsia="es-ES"/>
        </w:rPr>
        <w:t>no podrá ser clasificada en tercer grado penitenciario hasta que haya cumplido la mitad de la condena</w:t>
      </w: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 (art. 36. 2 CP). Además, </w:t>
      </w:r>
      <w:r w:rsidRPr="0071089D">
        <w:rPr>
          <w:rFonts w:ascii="Open Sans" w:eastAsia="Times New Roman" w:hAnsi="Open Sans" w:cs="Open Sans"/>
          <w:b/>
          <w:bCs/>
          <w:color w:val="444444"/>
          <w:sz w:val="21"/>
          <w:szCs w:val="21"/>
          <w:lang w:val="es-ES" w:eastAsia="es-ES"/>
        </w:rPr>
        <w:t>será necesario en todo caso que haya realizado un programa de tratamiento</w:t>
      </w: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 para condenados por agresión sexual.</w:t>
      </w:r>
    </w:p>
    <w:p w14:paraId="47F23F55" w14:textId="77777777" w:rsidR="0071089D" w:rsidRPr="0071089D" w:rsidRDefault="0071089D" w:rsidP="0071089D">
      <w:pPr>
        <w:shd w:val="clear" w:color="auto" w:fill="FFFFFF"/>
        <w:spacing w:before="100" w:beforeAutospacing="1" w:after="360"/>
        <w:ind w:left="0"/>
        <w:jc w:val="left"/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</w:pP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Cuando una persona ha sido condenada por un delito contra la libertad sexual, de matrimonio forzado, mutilación genital femenina o trata de personas, </w:t>
      </w:r>
      <w:r w:rsidRPr="0071089D">
        <w:rPr>
          <w:rFonts w:ascii="Open Sans" w:eastAsia="Times New Roman" w:hAnsi="Open Sans" w:cs="Open Sans"/>
          <w:b/>
          <w:bCs/>
          <w:color w:val="444444"/>
          <w:sz w:val="21"/>
          <w:szCs w:val="21"/>
          <w:lang w:val="es-ES" w:eastAsia="es-ES"/>
        </w:rPr>
        <w:t>para que pueda suspenderse la pena de prisión, en todo caso deberá cumplir las siguientes condiciones</w:t>
      </w: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: </w:t>
      </w:r>
      <w:hyperlink r:id="rId13" w:history="1">
        <w:r w:rsidRPr="0071089D">
          <w:rPr>
            <w:rFonts w:ascii="Open Sans" w:eastAsia="Times New Roman" w:hAnsi="Open Sans" w:cs="Open Sans"/>
            <w:color w:val="0096FB"/>
            <w:sz w:val="21"/>
            <w:szCs w:val="21"/>
            <w:lang w:val="es-ES" w:eastAsia="es-ES"/>
          </w:rPr>
          <w:t>prohibición de acercamiento</w:t>
        </w:r>
      </w:hyperlink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, prohibición de residir o acudir a determinados lugares y obligación de participar en programas de reeducación (art. 83.2 CP).</w:t>
      </w:r>
    </w:p>
    <w:p w14:paraId="33748149" w14:textId="77777777" w:rsidR="0071089D" w:rsidRPr="0071089D" w:rsidRDefault="0071089D" w:rsidP="0071089D">
      <w:pPr>
        <w:shd w:val="clear" w:color="auto" w:fill="FFFFFF"/>
        <w:spacing w:before="100" w:beforeAutospacing="1" w:after="360"/>
        <w:ind w:left="0"/>
        <w:jc w:val="left"/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</w:pP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Cuando un tribunal penal dicte sentencia condenatoria por un delito de matrimonio forzado, podrá pronunciarse sobre la </w:t>
      </w:r>
      <w:r w:rsidRPr="0071089D">
        <w:rPr>
          <w:rFonts w:ascii="Open Sans" w:eastAsia="Times New Roman" w:hAnsi="Open Sans" w:cs="Open Sans"/>
          <w:b/>
          <w:bCs/>
          <w:color w:val="444444"/>
          <w:sz w:val="21"/>
          <w:szCs w:val="21"/>
          <w:lang w:val="es-ES" w:eastAsia="es-ES"/>
        </w:rPr>
        <w:t>declaración de nulidad del matrimonio, la filiación o la fijación de alimentos</w:t>
      </w: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 (art. 172. bis 4 CP).</w:t>
      </w:r>
    </w:p>
    <w:p w14:paraId="1790AC75" w14:textId="77777777" w:rsidR="0071089D" w:rsidRPr="0071089D" w:rsidRDefault="0071089D" w:rsidP="0071089D">
      <w:pPr>
        <w:shd w:val="clear" w:color="auto" w:fill="FFFFFF"/>
        <w:spacing w:before="100" w:beforeAutospacing="1" w:after="360"/>
        <w:ind w:left="0"/>
        <w:jc w:val="left"/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</w:pP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Se prevé un nuevo delito de acoso. </w:t>
      </w:r>
      <w:r w:rsidRPr="0071089D">
        <w:rPr>
          <w:rFonts w:ascii="Open Sans" w:eastAsia="Times New Roman" w:hAnsi="Open Sans" w:cs="Open Sans"/>
          <w:b/>
          <w:bCs/>
          <w:color w:val="444444"/>
          <w:sz w:val="21"/>
          <w:szCs w:val="21"/>
          <w:lang w:val="es-ES" w:eastAsia="es-ES"/>
        </w:rPr>
        <w:t xml:space="preserve">Crear cuentas en redes sociales o páginas web o realizar anuncios utilizando la imagen de </w:t>
      </w:r>
      <w:proofErr w:type="gramStart"/>
      <w:r w:rsidRPr="0071089D">
        <w:rPr>
          <w:rFonts w:ascii="Open Sans" w:eastAsia="Times New Roman" w:hAnsi="Open Sans" w:cs="Open Sans"/>
          <w:b/>
          <w:bCs/>
          <w:color w:val="444444"/>
          <w:sz w:val="21"/>
          <w:szCs w:val="21"/>
          <w:lang w:val="es-ES" w:eastAsia="es-ES"/>
        </w:rPr>
        <w:t>un persona</w:t>
      </w:r>
      <w:proofErr w:type="gramEnd"/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 que no ha prestado su consentimiento para tal fin, es constitutivo de delito si aquello le ocasiona al titular de la imagen una situación de acoso, humillación u hostigamiento (art. 172 ter 5 CP).</w:t>
      </w:r>
    </w:p>
    <w:p w14:paraId="2434BD4D" w14:textId="77777777" w:rsidR="0071089D" w:rsidRPr="0071089D" w:rsidRDefault="0071089D" w:rsidP="0071089D">
      <w:pPr>
        <w:shd w:val="clear" w:color="auto" w:fill="FFFFFF"/>
        <w:spacing w:before="100" w:beforeAutospacing="1" w:after="360"/>
        <w:ind w:left="0"/>
        <w:jc w:val="left"/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</w:pP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Se recoge un nuevo delito leve contra la integridad moral. Éste consistirá en dirigirse a cualquier persona con </w:t>
      </w:r>
      <w:r w:rsidRPr="0071089D">
        <w:rPr>
          <w:rFonts w:ascii="Open Sans" w:eastAsia="Times New Roman" w:hAnsi="Open Sans" w:cs="Open Sans"/>
          <w:b/>
          <w:bCs/>
          <w:color w:val="444444"/>
          <w:sz w:val="21"/>
          <w:szCs w:val="21"/>
          <w:lang w:val="es-ES" w:eastAsia="es-ES"/>
        </w:rPr>
        <w:t>expresiones, comportamientos o proposiciones de carácter sexual que creen en la víctima una situación objetivamente humillante, hostil o intimidatoria</w:t>
      </w: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, sin que lleguen a constituir un delito de mayor gravedad. La pena aplicable podrá ser de localización permanente, trabajos en beneficio de la comunidad o multa.</w:t>
      </w:r>
    </w:p>
    <w:p w14:paraId="164F00AD" w14:textId="77777777" w:rsidR="0071089D" w:rsidRPr="0071089D" w:rsidRDefault="0071089D" w:rsidP="0071089D">
      <w:pPr>
        <w:shd w:val="clear" w:color="auto" w:fill="FFFFFF"/>
        <w:spacing w:before="100" w:beforeAutospacing="1" w:after="360"/>
        <w:ind w:left="0"/>
        <w:jc w:val="left"/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</w:pP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Se elimina la </w:t>
      </w:r>
      <w:hyperlink r:id="rId14" w:history="1">
        <w:r w:rsidRPr="0071089D">
          <w:rPr>
            <w:rFonts w:ascii="Open Sans" w:eastAsia="Times New Roman" w:hAnsi="Open Sans" w:cs="Open Sans"/>
            <w:color w:val="0096FB"/>
            <w:sz w:val="21"/>
            <w:szCs w:val="21"/>
            <w:lang w:val="es-ES" w:eastAsia="es-ES"/>
          </w:rPr>
          <w:t>diferencia entre abuso y agresión sexual</w:t>
        </w:r>
      </w:hyperlink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. Ahora, cualquier acto realizado contra la libertad sexual de una persona sin su consentimiento constituye delito de agresión sexual.</w:t>
      </w:r>
    </w:p>
    <w:p w14:paraId="6FD9AE2F" w14:textId="77777777" w:rsidR="0071089D" w:rsidRPr="0071089D" w:rsidRDefault="0071089D" w:rsidP="0071089D">
      <w:pPr>
        <w:shd w:val="clear" w:color="auto" w:fill="FFFFFF"/>
        <w:spacing w:before="100" w:beforeAutospacing="1" w:after="360"/>
        <w:ind w:left="0"/>
        <w:jc w:val="left"/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</w:pP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lastRenderedPageBreak/>
        <w:t>Se recoge un nuevo delito leve. Consiste en continuar, sin consentimiento del titular, con una </w:t>
      </w:r>
      <w:r w:rsidRPr="0071089D">
        <w:rPr>
          <w:rFonts w:ascii="Open Sans" w:eastAsia="Times New Roman" w:hAnsi="Open Sans" w:cs="Open Sans"/>
          <w:b/>
          <w:bCs/>
          <w:color w:val="444444"/>
          <w:sz w:val="21"/>
          <w:szCs w:val="21"/>
          <w:lang w:val="es-ES" w:eastAsia="es-ES"/>
        </w:rPr>
        <w:t>cadena de difusión de imágenes íntimas de una persona cuando éstas han sido </w:t>
      </w:r>
      <w:hyperlink r:id="rId15" w:history="1">
        <w:r w:rsidRPr="0071089D">
          <w:rPr>
            <w:rFonts w:ascii="Open Sans" w:eastAsia="Times New Roman" w:hAnsi="Open Sans" w:cs="Open Sans"/>
            <w:b/>
            <w:bCs/>
            <w:color w:val="0096FB"/>
            <w:sz w:val="21"/>
            <w:szCs w:val="21"/>
            <w:lang w:val="es-ES" w:eastAsia="es-ES"/>
          </w:rPr>
          <w:t>reveladas de forma delictiva</w:t>
        </w:r>
      </w:hyperlink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 -en los términos del art. 197.7 CP- por otra persona igualmente sin su consentimiento y ocasionando un grave menoscabo a su intimidad.</w:t>
      </w:r>
    </w:p>
    <w:p w14:paraId="0CFC29E7" w14:textId="77777777" w:rsidR="0071089D" w:rsidRPr="0071089D" w:rsidRDefault="0071089D" w:rsidP="0071089D">
      <w:pPr>
        <w:shd w:val="clear" w:color="auto" w:fill="FFFFFF"/>
        <w:spacing w:before="100" w:beforeAutospacing="1" w:after="360"/>
        <w:ind w:left="0"/>
        <w:jc w:val="left"/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</w:pP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Ahora, el delito consistente en la </w:t>
      </w:r>
      <w:r w:rsidRPr="0071089D">
        <w:rPr>
          <w:rFonts w:ascii="Open Sans" w:eastAsia="Times New Roman" w:hAnsi="Open Sans" w:cs="Open Sans"/>
          <w:b/>
          <w:bCs/>
          <w:color w:val="444444"/>
          <w:sz w:val="21"/>
          <w:szCs w:val="21"/>
          <w:lang w:val="es-ES" w:eastAsia="es-ES"/>
        </w:rPr>
        <w:t>solicitud de favores sexuales por parte de un funcionario a una persona que esté bajo su guarda</w:t>
      </w: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 no se limita a funcionarios de prisiones o de centros de protección o corrección de menores, sino que se amplía a funcionarios que trabajen en centros de internamiento de extranjeros y en cualquier centro de detención o custodia, incluso temporal (artículo 443.2 CP).</w:t>
      </w:r>
    </w:p>
    <w:p w14:paraId="40E03AE4" w14:textId="77777777" w:rsidR="0071089D" w:rsidRPr="0071089D" w:rsidRDefault="0071089D" w:rsidP="0071089D">
      <w:pPr>
        <w:shd w:val="clear" w:color="auto" w:fill="FFFFFF"/>
        <w:spacing w:before="100" w:beforeAutospacing="1" w:after="100" w:afterAutospacing="1"/>
        <w:ind w:left="0"/>
        <w:jc w:val="left"/>
        <w:outlineLvl w:val="1"/>
        <w:rPr>
          <w:rFonts w:ascii="Lato" w:eastAsia="Times New Roman" w:hAnsi="Lato" w:cs="Open Sans"/>
          <w:b/>
          <w:bCs/>
          <w:color w:val="444444"/>
          <w:sz w:val="36"/>
          <w:szCs w:val="36"/>
          <w:lang w:val="es-ES" w:eastAsia="es-ES"/>
        </w:rPr>
      </w:pPr>
      <w:r w:rsidRPr="0071089D">
        <w:rPr>
          <w:rFonts w:ascii="Lato" w:eastAsia="Times New Roman" w:hAnsi="Lato" w:cs="Open Sans"/>
          <w:b/>
          <w:bCs/>
          <w:color w:val="444444"/>
          <w:sz w:val="36"/>
          <w:szCs w:val="36"/>
          <w:lang w:val="es-ES" w:eastAsia="es-ES"/>
        </w:rPr>
        <w:t>¿Puede aplicarse esta regulación a delitos cometidos antes del 6 de octubre de 2022?</w:t>
      </w:r>
    </w:p>
    <w:p w14:paraId="75400A9A" w14:textId="77777777" w:rsidR="0071089D" w:rsidRPr="0071089D" w:rsidRDefault="0071089D" w:rsidP="0071089D">
      <w:pPr>
        <w:shd w:val="clear" w:color="auto" w:fill="FFFFFF"/>
        <w:spacing w:before="100" w:beforeAutospacing="1" w:after="360"/>
        <w:ind w:left="0"/>
        <w:jc w:val="left"/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</w:pP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La respuesta está en el artículo 2 del Código Penal, que recoge el principio de legalidad.</w:t>
      </w:r>
    </w:p>
    <w:p w14:paraId="34E3A49E" w14:textId="77777777" w:rsidR="0071089D" w:rsidRPr="0071089D" w:rsidRDefault="0071089D" w:rsidP="0071089D">
      <w:pPr>
        <w:shd w:val="clear" w:color="auto" w:fill="FFFFFF"/>
        <w:spacing w:before="100" w:beforeAutospacing="1" w:after="360"/>
        <w:ind w:left="0"/>
        <w:jc w:val="left"/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</w:pP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En virtud de dicho principio, </w:t>
      </w:r>
      <w:r w:rsidRPr="0071089D">
        <w:rPr>
          <w:rFonts w:ascii="Open Sans" w:eastAsia="Times New Roman" w:hAnsi="Open Sans" w:cs="Open Sans"/>
          <w:b/>
          <w:bCs/>
          <w:color w:val="444444"/>
          <w:sz w:val="21"/>
          <w:szCs w:val="21"/>
          <w:lang w:val="es-ES" w:eastAsia="es-ES"/>
        </w:rPr>
        <w:t>ningún delito puede castigarse si no estaba previsto por una norma anterior a que se cometiera</w:t>
      </w: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.</w:t>
      </w:r>
    </w:p>
    <w:p w14:paraId="1C2EFFD1" w14:textId="77777777" w:rsidR="0071089D" w:rsidRPr="0071089D" w:rsidRDefault="0071089D" w:rsidP="0071089D">
      <w:pPr>
        <w:shd w:val="clear" w:color="auto" w:fill="FFFFFF"/>
        <w:spacing w:before="100" w:beforeAutospacing="1" w:after="360"/>
        <w:ind w:left="0"/>
        <w:jc w:val="left"/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</w:pP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La única </w:t>
      </w:r>
      <w:r w:rsidRPr="0071089D">
        <w:rPr>
          <w:rFonts w:ascii="Open Sans" w:eastAsia="Times New Roman" w:hAnsi="Open Sans" w:cs="Open Sans"/>
          <w:b/>
          <w:bCs/>
          <w:color w:val="444444"/>
          <w:sz w:val="21"/>
          <w:szCs w:val="21"/>
          <w:lang w:val="es-ES" w:eastAsia="es-ES"/>
        </w:rPr>
        <w:t>excepción</w:t>
      </w: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 a esta regla es que la norma que posteriormente entra en vigor, </w:t>
      </w:r>
      <w:r w:rsidRPr="0071089D">
        <w:rPr>
          <w:rFonts w:ascii="Open Sans" w:eastAsia="Times New Roman" w:hAnsi="Open Sans" w:cs="Open Sans"/>
          <w:b/>
          <w:bCs/>
          <w:color w:val="444444"/>
          <w:sz w:val="21"/>
          <w:szCs w:val="21"/>
          <w:lang w:val="es-ES" w:eastAsia="es-ES"/>
        </w:rPr>
        <w:t>proporcione al reo un resultado más ventajoso</w:t>
      </w: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 (aplicación retroactiva de la norma penal más favorable al reo).</w:t>
      </w:r>
    </w:p>
    <w:p w14:paraId="5218B42A" w14:textId="77777777" w:rsidR="0071089D" w:rsidRPr="0071089D" w:rsidRDefault="0071089D" w:rsidP="0071089D">
      <w:pPr>
        <w:shd w:val="clear" w:color="auto" w:fill="FFFFFF"/>
        <w:spacing w:before="100" w:beforeAutospacing="1" w:after="360"/>
        <w:ind w:left="0"/>
        <w:jc w:val="left"/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</w:pPr>
      <w:r w:rsidRPr="0071089D">
        <w:rPr>
          <w:rFonts w:ascii="Open Sans" w:eastAsia="Times New Roman" w:hAnsi="Open Sans" w:cs="Open Sans"/>
          <w:color w:val="444444"/>
          <w:sz w:val="21"/>
          <w:szCs w:val="21"/>
          <w:lang w:val="es-ES" w:eastAsia="es-ES"/>
        </w:rPr>
        <w:t>A modo de ejemplo, no podría condenarse a una persona por el nuevo delito leve de difusión de imágenes íntimas del artículo 197.7, párrafo segundo, CP, si aquel se cometió antes del 6 de octubre de 2022. ¿Por qué? Porque antes de esa fecha, aquella conducta no constituía delito alguno.</w:t>
      </w:r>
    </w:p>
    <w:p w14:paraId="16426CA7" w14:textId="77777777" w:rsidR="005E14F6" w:rsidRDefault="005E14F6"/>
    <w:sectPr w:rsidR="005E14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9D"/>
    <w:rsid w:val="005E14F6"/>
    <w:rsid w:val="0071089D"/>
    <w:rsid w:val="00D2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A978"/>
  <w15:chartTrackingRefBased/>
  <w15:docId w15:val="{BFFB4E24-36F8-4E27-9CF2-2642F0A4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357"/>
    </w:pPr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71089D"/>
    <w:pPr>
      <w:spacing w:before="100" w:beforeAutospacing="1" w:after="100" w:afterAutospacing="1"/>
      <w:ind w:lef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link w:val="Ttulo2Car"/>
    <w:uiPriority w:val="9"/>
    <w:qFormat/>
    <w:rsid w:val="0071089D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71089D"/>
    <w:pPr>
      <w:spacing w:before="100" w:beforeAutospacing="1" w:after="100" w:afterAutospacing="1"/>
      <w:ind w:left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089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1089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1089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posted-on">
    <w:name w:val="posted-on"/>
    <w:basedOn w:val="Fuentedeprrafopredeter"/>
    <w:rsid w:val="0071089D"/>
  </w:style>
  <w:style w:type="paragraph" w:styleId="NormalWeb">
    <w:name w:val="Normal (Web)"/>
    <w:basedOn w:val="Normal"/>
    <w:uiPriority w:val="99"/>
    <w:semiHidden/>
    <w:unhideWhenUsed/>
    <w:rsid w:val="0071089D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71089D"/>
    <w:rPr>
      <w:b/>
      <w:bCs/>
    </w:rPr>
  </w:style>
  <w:style w:type="paragraph" w:customStyle="1" w:styleId="title">
    <w:name w:val="title"/>
    <w:basedOn w:val="Normal"/>
    <w:rsid w:val="0071089D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ontent">
    <w:name w:val="content"/>
    <w:basedOn w:val="Normal"/>
    <w:rsid w:val="0071089D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108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6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92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49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xiaabogados.com/blog/delitos-personas-juridicas/" TargetMode="External"/><Relationship Id="rId13" Type="http://schemas.openxmlformats.org/officeDocument/2006/relationships/hyperlink" Target="https://www.dexiaabogados.com/blog/orden-alejamient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exiaabogados.com/blog/condenados-menos-dos-anos-carcel/" TargetMode="External"/><Relationship Id="rId12" Type="http://schemas.openxmlformats.org/officeDocument/2006/relationships/hyperlink" Target="https://www.dexiaabogados.com/blog/delitos-leves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dexiaabogados.com/servicios/delitos-sexuales/" TargetMode="External"/><Relationship Id="rId11" Type="http://schemas.openxmlformats.org/officeDocument/2006/relationships/hyperlink" Target="https://www.dexiaabogados.com/blog/nueva-regulacion-delitos-libertad-sexual/" TargetMode="External"/><Relationship Id="rId5" Type="http://schemas.openxmlformats.org/officeDocument/2006/relationships/hyperlink" Target="https://www.boe.es/buscar/act.php?id=BOE-A-2022-14630" TargetMode="External"/><Relationship Id="rId15" Type="http://schemas.openxmlformats.org/officeDocument/2006/relationships/hyperlink" Target="https://www.dexiaabogados.com/blog/delito-revelacion-secretos/" TargetMode="External"/><Relationship Id="rId10" Type="http://schemas.openxmlformats.org/officeDocument/2006/relationships/hyperlink" Target="https://www.dexiaabogados.com/blog/delito-agresion-sexual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dexiaabogados.com/blog/delito-abuso-sexual/" TargetMode="External"/><Relationship Id="rId14" Type="http://schemas.openxmlformats.org/officeDocument/2006/relationships/hyperlink" Target="https://www.dexiaabogados.com/blog/diferencias-abuso-agresion-sexu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1193</Words>
  <Characters>6567</Characters>
  <Application>Microsoft Office Word</Application>
  <DocSecurity>0</DocSecurity>
  <Lines>54</Lines>
  <Paragraphs>15</Paragraphs>
  <ScaleCrop>false</ScaleCrop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2022-11-09T10:27:00Z</dcterms:created>
  <dcterms:modified xsi:type="dcterms:W3CDTF">2022-11-09T10:29:00Z</dcterms:modified>
</cp:coreProperties>
</file>